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73" w:rsidRDefault="00945573" w:rsidP="00945573">
      <w:pPr>
        <w:pStyle w:val="Standard"/>
        <w:widowControl w:val="0"/>
        <w:spacing w:after="0" w:line="240" w:lineRule="auto"/>
        <w:jc w:val="center"/>
      </w:pPr>
      <w:r>
        <w:rPr>
          <w:rFonts w:ascii="Times New Roman" w:eastAsia="Lucida Sans Unicode" w:hAnsi="Times New Roman" w:cs="Tahoma"/>
          <w:color w:val="000000"/>
          <w:sz w:val="24"/>
          <w:szCs w:val="24"/>
          <w:lang w:bidi="en-US"/>
        </w:rPr>
        <w:t>Урысые Федерациер                                                                          Российская Федерация</w:t>
      </w:r>
      <w:r>
        <w:rPr>
          <w:noProof/>
          <w:lang w:eastAsia="ru-RU"/>
        </w:rPr>
        <w:drawing>
          <wp:anchor distT="0" distB="0" distL="114300" distR="114300" simplePos="0" relativeHeight="251659264" behindDoc="0" locked="0" layoutInCell="1" allowOverlap="1" wp14:anchorId="16B13CB5" wp14:editId="2872B543">
            <wp:simplePos x="0" y="0"/>
            <wp:positionH relativeFrom="column">
              <wp:posOffset>2514600</wp:posOffset>
            </wp:positionH>
            <wp:positionV relativeFrom="paragraph">
              <wp:posOffset>114480</wp:posOffset>
            </wp:positionV>
            <wp:extent cx="951840" cy="799560"/>
            <wp:effectExtent l="0" t="0" r="660" b="54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951840" cy="799560"/>
                    </a:xfrm>
                    <a:prstGeom prst="rect">
                      <a:avLst/>
                    </a:prstGeom>
                    <a:noFill/>
                    <a:ln>
                      <a:noFill/>
                      <a:prstDash/>
                    </a:ln>
                  </pic:spPr>
                </pic:pic>
              </a:graphicData>
            </a:graphic>
          </wp:anchor>
        </w:drawing>
      </w:r>
    </w:p>
    <w:p w:rsidR="00945573" w:rsidRDefault="00945573" w:rsidP="00945573">
      <w:pPr>
        <w:pStyle w:val="Standard"/>
        <w:widowControl w:val="0"/>
        <w:spacing w:after="0" w:line="240" w:lineRule="auto"/>
        <w:jc w:val="center"/>
      </w:pPr>
      <w:r>
        <w:rPr>
          <w:rFonts w:ascii="Times New Roman" w:eastAsia="Lucida Sans Unicode" w:hAnsi="Times New Roman" w:cs="Tahoma"/>
          <w:color w:val="000000"/>
          <w:sz w:val="24"/>
          <w:szCs w:val="24"/>
          <w:lang w:bidi="en-US"/>
        </w:rPr>
        <w:t>Адыгэ Республикэм                                                                Республика Адыгея</w:t>
      </w:r>
    </w:p>
    <w:p w:rsidR="00945573" w:rsidRDefault="00945573" w:rsidP="00945573">
      <w:pPr>
        <w:pStyle w:val="Standard"/>
        <w:widowControl w:val="0"/>
        <w:spacing w:after="0" w:line="240" w:lineRule="auto"/>
        <w:jc w:val="center"/>
      </w:pPr>
      <w:r>
        <w:rPr>
          <w:rFonts w:ascii="Times New Roman" w:eastAsia="Lucida Sans Unicode" w:hAnsi="Times New Roman" w:cs="Tahoma"/>
          <w:color w:val="000000"/>
          <w:sz w:val="24"/>
          <w:szCs w:val="24"/>
          <w:lang w:bidi="en-US"/>
        </w:rPr>
        <w:t>муниципальнэ образованиеу                                                                Администрация</w:t>
      </w:r>
    </w:p>
    <w:p w:rsidR="00945573" w:rsidRDefault="00945573" w:rsidP="00945573">
      <w:pPr>
        <w:pStyle w:val="Standard"/>
        <w:widowControl w:val="0"/>
        <w:spacing w:after="0" w:line="240" w:lineRule="auto"/>
        <w:jc w:val="center"/>
      </w:pPr>
      <w:r>
        <w:rPr>
          <w:rFonts w:ascii="Times New Roman" w:eastAsia="Lucida Sans Unicode" w:hAnsi="Times New Roman" w:cs="Tahoma"/>
          <w:b/>
          <w:color w:val="000000"/>
          <w:sz w:val="24"/>
          <w:szCs w:val="24"/>
          <w:lang w:bidi="en-US"/>
        </w:rPr>
        <w:t>«</w:t>
      </w:r>
      <w:r>
        <w:rPr>
          <w:rFonts w:ascii="Times New Roman" w:eastAsia="Lucida Sans Unicode" w:hAnsi="Times New Roman" w:cs="Tahoma"/>
          <w:color w:val="000000"/>
          <w:sz w:val="24"/>
          <w:szCs w:val="24"/>
          <w:lang w:bidi="en-US"/>
        </w:rPr>
        <w:t>Даховскэ къоджэ псэу</w:t>
      </w:r>
      <w:r>
        <w:rPr>
          <w:rFonts w:ascii="Times New Roman" w:eastAsia="Lucida Sans Unicode" w:hAnsi="Times New Roman" w:cs="Tahoma"/>
          <w:color w:val="000000"/>
          <w:sz w:val="24"/>
          <w:szCs w:val="24"/>
          <w:lang w:val="en-US" w:bidi="en-US"/>
        </w:rPr>
        <w:t>i</w:t>
      </w:r>
      <w:r>
        <w:rPr>
          <w:rFonts w:ascii="Times New Roman" w:eastAsia="Lucida Sans Unicode" w:hAnsi="Times New Roman" w:cs="Tahoma"/>
          <w:color w:val="000000"/>
          <w:sz w:val="24"/>
          <w:szCs w:val="24"/>
          <w:lang w:bidi="en-US"/>
        </w:rPr>
        <w:t>эм»                                                      муниципального образования</w:t>
      </w:r>
    </w:p>
    <w:p w:rsidR="00945573" w:rsidRDefault="00945573" w:rsidP="00945573">
      <w:pPr>
        <w:pStyle w:val="Standard"/>
        <w:widowControl w:val="0"/>
        <w:spacing w:after="0" w:line="240" w:lineRule="auto"/>
        <w:jc w:val="center"/>
      </w:pPr>
      <w:r>
        <w:rPr>
          <w:rFonts w:ascii="Times New Roman" w:eastAsia="Lucida Sans Unicode" w:hAnsi="Times New Roman" w:cs="Tahoma"/>
          <w:color w:val="000000"/>
          <w:sz w:val="24"/>
          <w:szCs w:val="24"/>
          <w:lang w:bidi="en-US"/>
        </w:rPr>
        <w:t>и администрацие                                                        «Даховское сельское поселение»</w:t>
      </w:r>
    </w:p>
    <w:p w:rsidR="00945573" w:rsidRDefault="00945573" w:rsidP="00945573">
      <w:pPr>
        <w:pStyle w:val="Standard"/>
        <w:widowControl w:val="0"/>
        <w:spacing w:after="0" w:line="240" w:lineRule="auto"/>
        <w:jc w:val="center"/>
      </w:pPr>
      <w:r>
        <w:rPr>
          <w:rFonts w:ascii="Book Antiqua" w:eastAsia="Lucida Sans Unicode" w:hAnsi="Book Antiqua" w:cs="Tahoma"/>
          <w:color w:val="000000"/>
          <w:sz w:val="24"/>
          <w:szCs w:val="24"/>
          <w:lang w:bidi="en-US"/>
        </w:rPr>
        <w:t>385792, ст.Даховскэр,                                                           385792, ст.Даховская</w:t>
      </w:r>
    </w:p>
    <w:p w:rsidR="00945573" w:rsidRDefault="00945573" w:rsidP="00945573">
      <w:pPr>
        <w:pStyle w:val="Standard"/>
        <w:widowControl w:val="0"/>
        <w:spacing w:after="0" w:line="240" w:lineRule="auto"/>
        <w:jc w:val="center"/>
      </w:pPr>
      <w:r>
        <w:rPr>
          <w:rFonts w:ascii="Book Antiqua" w:eastAsia="Lucida Sans Unicode" w:hAnsi="Book Antiqua" w:cs="Tahoma"/>
          <w:color w:val="000000"/>
          <w:sz w:val="24"/>
          <w:szCs w:val="24"/>
          <w:lang w:bidi="en-US"/>
        </w:rPr>
        <w:t>ур.Советскэр, 20                 тел.(887777)5-53-19                      ул.Советская, 20</w:t>
      </w:r>
    </w:p>
    <w:p w:rsidR="00945573" w:rsidRDefault="00945573" w:rsidP="00945573">
      <w:pPr>
        <w:pStyle w:val="Standard"/>
        <w:widowControl w:val="0"/>
        <w:pBdr>
          <w:bottom w:val="single" w:sz="12" w:space="1" w:color="000001"/>
        </w:pBdr>
        <w:spacing w:after="0" w:line="240" w:lineRule="auto"/>
        <w:jc w:val="center"/>
        <w:rPr>
          <w:rFonts w:ascii="Book Antiqua" w:eastAsia="Lucida Sans Unicode" w:hAnsi="Book Antiqua" w:cs="Tahoma"/>
          <w:color w:val="000000"/>
          <w:sz w:val="24"/>
          <w:szCs w:val="24"/>
          <w:lang w:bidi="en-US"/>
        </w:rPr>
      </w:pPr>
    </w:p>
    <w:p w:rsidR="00945573" w:rsidRDefault="00945573" w:rsidP="00945573">
      <w:pPr>
        <w:pStyle w:val="Standard"/>
        <w:spacing w:after="0" w:line="240" w:lineRule="auto"/>
        <w:jc w:val="center"/>
      </w:pPr>
      <w:r>
        <w:rPr>
          <w:rFonts w:ascii="Times New Roman" w:eastAsia="Times New Roman" w:hAnsi="Times New Roman" w:cs="Times New Roman"/>
          <w:b/>
          <w:lang w:eastAsia="ru-RU"/>
        </w:rPr>
        <w:t>ПОСТАНОВЛЕНИЕ</w:t>
      </w:r>
    </w:p>
    <w:p w:rsidR="00945573" w:rsidRDefault="00945573" w:rsidP="00945573">
      <w:pPr>
        <w:pStyle w:val="Standard"/>
        <w:spacing w:after="0" w:line="240" w:lineRule="auto"/>
        <w:jc w:val="center"/>
      </w:pPr>
      <w:r>
        <w:rPr>
          <w:rFonts w:ascii="Times New Roman" w:eastAsia="Times New Roman" w:hAnsi="Times New Roman" w:cs="Times New Roman"/>
          <w:lang w:eastAsia="ru-RU"/>
        </w:rPr>
        <w:t>ГЛАВЫ МУНИЦИПАЛЬНОГО ОБРАЗОВАНИЯ</w:t>
      </w:r>
    </w:p>
    <w:p w:rsidR="00945573" w:rsidRDefault="00945573" w:rsidP="00945573">
      <w:pPr>
        <w:pStyle w:val="Standard"/>
        <w:spacing w:after="0" w:line="240" w:lineRule="auto"/>
        <w:jc w:val="center"/>
      </w:pPr>
      <w:r>
        <w:rPr>
          <w:rFonts w:ascii="Times New Roman" w:eastAsia="Times New Roman" w:hAnsi="Times New Roman" w:cs="Times New Roman"/>
          <w:lang w:eastAsia="ru-RU"/>
        </w:rPr>
        <w:t>«ДАХОВСКОЕ СЕЛЬСКОЕ ПОСЕЛЕНИЕ»</w:t>
      </w:r>
    </w:p>
    <w:p w:rsidR="00945573" w:rsidRDefault="00945573" w:rsidP="00945573">
      <w:pPr>
        <w:pStyle w:val="Standard"/>
        <w:spacing w:after="0" w:line="240" w:lineRule="auto"/>
      </w:pPr>
      <w:r>
        <w:rPr>
          <w:rFonts w:ascii="Times New Roman" w:eastAsia="Times New Roman" w:hAnsi="Times New Roman" w:cs="Times New Roman"/>
          <w:sz w:val="24"/>
          <w:szCs w:val="24"/>
          <w:lang w:eastAsia="ru-RU"/>
        </w:rPr>
        <w:t>От_31__01____2022___г                                                                            №___16_________</w:t>
      </w:r>
    </w:p>
    <w:p w:rsidR="00945573" w:rsidRDefault="00945573" w:rsidP="00945573">
      <w:pPr>
        <w:pStyle w:val="Standard"/>
        <w:spacing w:after="0" w:line="240" w:lineRule="auto"/>
      </w:pPr>
      <w:r>
        <w:rPr>
          <w:rFonts w:ascii="Times New Roman" w:eastAsia="Times New Roman" w:hAnsi="Times New Roman" w:cs="Times New Roman"/>
          <w:sz w:val="24"/>
          <w:lang w:eastAsia="ru-RU"/>
        </w:rPr>
        <w:t>ст. Даховская</w:t>
      </w:r>
    </w:p>
    <w:p w:rsidR="00945573" w:rsidRDefault="00945573" w:rsidP="00945573">
      <w:pPr>
        <w:pStyle w:val="Standard"/>
        <w:spacing w:after="0" w:line="240" w:lineRule="auto"/>
        <w:rPr>
          <w:rFonts w:ascii="Times New Roman" w:eastAsia="Calibri" w:hAnsi="Times New Roman" w:cs="Times New Roman"/>
          <w:color w:val="000000"/>
          <w:sz w:val="24"/>
          <w:szCs w:val="24"/>
          <w:lang w:eastAsia="ar-SA"/>
        </w:rPr>
      </w:pPr>
    </w:p>
    <w:p w:rsidR="00945573" w:rsidRDefault="00945573" w:rsidP="00945573">
      <w:pPr>
        <w:pStyle w:val="Standard"/>
        <w:spacing w:after="0" w:line="240" w:lineRule="auto"/>
        <w:rPr>
          <w:rFonts w:ascii="Times New Roman" w:eastAsia="Times New Roman" w:hAnsi="Times New Roman" w:cs="Times New Roman"/>
          <w:color w:val="000000"/>
          <w:sz w:val="28"/>
          <w:szCs w:val="28"/>
          <w:lang w:eastAsia="ar-SA"/>
        </w:rPr>
      </w:pP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Об утверждении Порядка размещения</w:t>
      </w: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нестационарных и мобильных торговых объектов на</w:t>
      </w: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территории муниципального образования</w:t>
      </w: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«Даховское сельское поселение»</w:t>
      </w:r>
    </w:p>
    <w:p w:rsidR="00945573" w:rsidRDefault="00945573" w:rsidP="00945573">
      <w:pPr>
        <w:pStyle w:val="Standard"/>
        <w:spacing w:after="0" w:line="240" w:lineRule="auto"/>
        <w:rPr>
          <w:rFonts w:ascii="Times New Roman" w:eastAsia="Times New Roman" w:hAnsi="Times New Roman" w:cs="Times New Roman"/>
          <w:color w:val="000000"/>
          <w:sz w:val="24"/>
          <w:szCs w:val="28"/>
          <w:lang w:eastAsia="ar-SA"/>
        </w:rPr>
      </w:pP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8"/>
          <w:lang w:eastAsia="ar-SA"/>
        </w:rPr>
        <w:tab/>
        <w:t>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Приказом Минэкономразвития РА от 21.12.2010 N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Распоряжением Правительства Российской Федерации от 30.01.2021 № 208-р, Федеральным законом от 24.07.2007 г. № 209-ФЗ «О развитии малого и среднего предпринимательства в Российской Федерации», руководствуясь Уставом муниципального образования « Даховское  сельское поселение»</w:t>
      </w:r>
    </w:p>
    <w:p w:rsidR="00945573" w:rsidRDefault="00945573" w:rsidP="00945573">
      <w:pPr>
        <w:pStyle w:val="Standard"/>
        <w:spacing w:after="0" w:line="240" w:lineRule="auto"/>
        <w:jc w:val="both"/>
        <w:rPr>
          <w:rFonts w:ascii="Times New Roman" w:eastAsia="Calibri" w:hAnsi="Times New Roman" w:cs="Times New Roman"/>
          <w:color w:val="000000"/>
          <w:sz w:val="28"/>
          <w:szCs w:val="28"/>
          <w:lang w:eastAsia="ar-SA"/>
        </w:rPr>
      </w:pP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 xml:space="preserve">                                                 ПОСТАНОВЛЯЮ:</w:t>
      </w:r>
    </w:p>
    <w:p w:rsidR="00945573" w:rsidRDefault="00945573" w:rsidP="00945573">
      <w:pPr>
        <w:pStyle w:val="Standard"/>
        <w:spacing w:after="0" w:line="240" w:lineRule="auto"/>
        <w:rPr>
          <w:rFonts w:ascii="Times New Roman" w:eastAsia="Times New Roman" w:hAnsi="Times New Roman" w:cs="Times New Roman"/>
          <w:color w:val="000000"/>
          <w:sz w:val="28"/>
          <w:szCs w:val="28"/>
          <w:lang w:eastAsia="ar-SA"/>
        </w:rPr>
      </w:pP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1. Утвердить прилагаемый Порядок размещения нестационарных и мобильных торговых объектов на территории муниципального образования « Даховское  сельское поселение».</w:t>
      </w: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2. Признать утратившим силу постановление главы администрации МО «Даховское сельское поселение» от 24.07.2018 года № 77 «Об утверждении Порядка размещения нестационарных  торговых объектов на территории муниципального образования «Даховское сельское поселение» .</w:t>
      </w: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3. Настоящее постановление разместить на официальном сайте дах01.рф.                                                                                    4. Контроль исполнения настоящего постановления оставляю за собой.</w:t>
      </w:r>
    </w:p>
    <w:p w:rsidR="00945573" w:rsidRDefault="00945573" w:rsidP="00945573">
      <w:pPr>
        <w:pStyle w:val="Standard"/>
        <w:spacing w:after="0" w:line="240" w:lineRule="auto"/>
        <w:rPr>
          <w:rFonts w:ascii="Times New Roman" w:eastAsia="Calibri" w:hAnsi="Times New Roman" w:cs="Times New Roman"/>
          <w:color w:val="000000"/>
          <w:sz w:val="28"/>
          <w:szCs w:val="28"/>
          <w:lang w:eastAsia="ar-SA"/>
        </w:rPr>
      </w:pP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 xml:space="preserve">Глава муниципального образования  </w:t>
      </w:r>
    </w:p>
    <w:p w:rsidR="00945573" w:rsidRDefault="00945573" w:rsidP="00945573">
      <w:pPr>
        <w:pStyle w:val="Standard"/>
        <w:spacing w:after="0" w:line="240" w:lineRule="auto"/>
      </w:pPr>
      <w:r>
        <w:rPr>
          <w:rFonts w:ascii="Times New Roman" w:eastAsia="Times New Roman" w:hAnsi="Times New Roman" w:cs="Times New Roman"/>
          <w:color w:val="000000"/>
          <w:sz w:val="28"/>
          <w:szCs w:val="28"/>
          <w:lang w:eastAsia="ar-SA"/>
        </w:rPr>
        <w:t xml:space="preserve">«Даховское сельское поселение»                                                    Г.А. Бородкин                            </w:t>
      </w:r>
    </w:p>
    <w:p w:rsidR="00945573" w:rsidRDefault="00945573" w:rsidP="00945573">
      <w:pPr>
        <w:pStyle w:val="Standard"/>
        <w:pageBreakBefore/>
        <w:spacing w:after="0" w:line="240" w:lineRule="auto"/>
        <w:jc w:val="right"/>
      </w:pPr>
      <w:r>
        <w:rPr>
          <w:rFonts w:ascii="Times New Roman" w:eastAsia="Calibri" w:hAnsi="Times New Roman" w:cs="Times New Roman"/>
          <w:sz w:val="24"/>
          <w:szCs w:val="24"/>
          <w:lang w:eastAsia="ar-SA"/>
        </w:rPr>
        <w:lastRenderedPageBreak/>
        <w:t>Приложение 1 к постановлению</w:t>
      </w:r>
    </w:p>
    <w:p w:rsidR="00945573" w:rsidRDefault="00945573" w:rsidP="00945573">
      <w:pPr>
        <w:pStyle w:val="Standard"/>
        <w:spacing w:after="0" w:line="240" w:lineRule="auto"/>
        <w:jc w:val="right"/>
      </w:pPr>
      <w:r>
        <w:rPr>
          <w:rFonts w:ascii="Times New Roman" w:eastAsia="Calibri" w:hAnsi="Times New Roman" w:cs="Times New Roman"/>
          <w:sz w:val="24"/>
          <w:szCs w:val="24"/>
          <w:lang w:eastAsia="ar-SA"/>
        </w:rPr>
        <w:t>главы муниципального образования</w:t>
      </w:r>
    </w:p>
    <w:p w:rsidR="00945573" w:rsidRDefault="00945573" w:rsidP="00945573">
      <w:pPr>
        <w:pStyle w:val="Standard"/>
        <w:spacing w:after="0" w:line="240" w:lineRule="auto"/>
        <w:jc w:val="right"/>
      </w:pPr>
      <w:r>
        <w:rPr>
          <w:rFonts w:ascii="Times New Roman" w:eastAsia="Calibri" w:hAnsi="Times New Roman" w:cs="Times New Roman"/>
          <w:sz w:val="24"/>
          <w:szCs w:val="24"/>
          <w:lang w:eastAsia="ar-SA"/>
        </w:rPr>
        <w:t>« Даховское  сельское поселение»</w:t>
      </w:r>
    </w:p>
    <w:p w:rsidR="00945573" w:rsidRDefault="00945573" w:rsidP="00945573">
      <w:pPr>
        <w:pStyle w:val="Standard"/>
        <w:spacing w:after="0" w:line="240" w:lineRule="auto"/>
        <w:jc w:val="center"/>
      </w:pPr>
      <w:r>
        <w:rPr>
          <w:rFonts w:ascii="Times New Roman" w:eastAsia="Calibri" w:hAnsi="Times New Roman" w:cs="Times New Roman"/>
          <w:sz w:val="24"/>
          <w:szCs w:val="24"/>
          <w:lang w:eastAsia="ar-SA"/>
        </w:rPr>
        <w:t>Порядок размещения нестационарных и мобильных</w:t>
      </w:r>
    </w:p>
    <w:p w:rsidR="00945573" w:rsidRDefault="00945573" w:rsidP="00945573">
      <w:pPr>
        <w:pStyle w:val="Standard"/>
        <w:spacing w:after="0" w:line="240" w:lineRule="auto"/>
        <w:jc w:val="center"/>
      </w:pPr>
      <w:r>
        <w:rPr>
          <w:rFonts w:ascii="Times New Roman" w:eastAsia="Calibri" w:hAnsi="Times New Roman" w:cs="Times New Roman"/>
          <w:sz w:val="24"/>
          <w:szCs w:val="24"/>
          <w:lang w:eastAsia="ar-SA"/>
        </w:rPr>
        <w:t>торговых объектов на территории муниципального образования «Даховское сельское поселение»</w:t>
      </w:r>
    </w:p>
    <w:p w:rsidR="00945573" w:rsidRDefault="00945573" w:rsidP="00945573">
      <w:pPr>
        <w:pStyle w:val="Standard"/>
        <w:spacing w:after="0" w:line="240" w:lineRule="auto"/>
        <w:jc w:val="center"/>
      </w:pPr>
      <w:r>
        <w:rPr>
          <w:rFonts w:ascii="Times New Roman" w:eastAsia="Calibri" w:hAnsi="Times New Roman" w:cs="Times New Roman"/>
          <w:sz w:val="24"/>
          <w:szCs w:val="24"/>
          <w:lang w:eastAsia="ar-SA"/>
        </w:rPr>
        <w:t>1. Общие положения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1.1. Порядок регламентирует процедуру размещения нестационарных и мобильных торговых объектов на территории муниципального образования « Даховское сельское поселение» (далее – сельское поселение) на земельных участках, находящихся в муниципальной собственности  и на земельных участках, государственная собственность на которые не разграничена.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1.2. В настоящем Порядке используются следующие основные понятия: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1.2.2 Мобильный торговый объект — торговый объект, представляющий собой транспортное средство, включая механические транспортные средства и транспортные средства, предназначенные для движения в составе с механическими транспортными средствами (в том числе автомобили, автолавки, автомагазины, автопричепы, автоцистерны, мототранспортные средства), а также велосипеды, специально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используемое для осуществления развозной торговли.</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1.2.3. Виды нестационарных и мобильных торговых объектов: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палатка торговая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xml:space="preserve">1.3. Размещение нестационарных и мобильных торговых объектов на территории Даховского сельского поселения осуществляется в местах, определенных схемой размещения </w:t>
      </w:r>
      <w:r>
        <w:rPr>
          <w:rFonts w:ascii="Times New Roman" w:eastAsia="Calibri" w:hAnsi="Times New Roman" w:cs="Times New Roman"/>
          <w:sz w:val="24"/>
          <w:szCs w:val="24"/>
          <w:lang w:eastAsia="ar-SA"/>
        </w:rPr>
        <w:lastRenderedPageBreak/>
        <w:t>нестационарных и мобильных торговых объектов</w:t>
      </w:r>
      <w:r>
        <w:rPr>
          <w:rFonts w:ascii="Times New Roman" w:eastAsia="Calibri" w:hAnsi="Times New Roman" w:cs="Times New Roman"/>
          <w:color w:val="000000"/>
          <w:sz w:val="24"/>
          <w:szCs w:val="24"/>
          <w:lang w:eastAsia="ar-SA"/>
        </w:rPr>
        <w:t xml:space="preserve">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w:t>
      </w:r>
      <w:r>
        <w:rPr>
          <w:rFonts w:ascii="Times New Roman" w:eastAsia="Calibri" w:hAnsi="Times New Roman" w:cs="Times New Roman"/>
          <w:sz w:val="24"/>
          <w:szCs w:val="24"/>
          <w:lang w:eastAsia="ar-SA"/>
        </w:rPr>
        <w:t>образования «Майкопский район», утвержденной постановлением администрации муниципального образования «Майкопский район».</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Мобильные торговые объекты, по заявлению лиц, намеревающихся их разместить, могут иметь закрепленные зоны размещения или маршрут их движения без ограничений в праве выезжать на ярмарки и другие аналогичные мероприятия.</w:t>
      </w:r>
    </w:p>
    <w:p w:rsidR="00945573" w:rsidRDefault="00945573" w:rsidP="00945573">
      <w:pPr>
        <w:pStyle w:val="Standard"/>
        <w:spacing w:after="0" w:line="240" w:lineRule="auto"/>
      </w:pPr>
      <w:r>
        <w:rPr>
          <w:rFonts w:ascii="Times New Roman" w:eastAsia="TimesNewRomanPSMT" w:hAnsi="Times New Roman" w:cs="TimesNewRomanPSMT"/>
          <w:sz w:val="24"/>
          <w:szCs w:val="24"/>
          <w:lang w:eastAsia="ar-SA"/>
        </w:rPr>
        <w:t xml:space="preserve">Минимальный срок размещения </w:t>
      </w:r>
      <w:r>
        <w:rPr>
          <w:rFonts w:ascii="Times New Roman" w:eastAsia="Calibri" w:hAnsi="Times New Roman" w:cs="Times New Roman"/>
          <w:sz w:val="24"/>
          <w:szCs w:val="24"/>
          <w:lang w:eastAsia="ar-SA"/>
        </w:rPr>
        <w:t>нестационарных и мобильных торговых объектов с согласия лица, намеревающегося разместить указанные объекты, составляет 5 (пять) лет.</w:t>
      </w:r>
    </w:p>
    <w:p w:rsidR="00945573" w:rsidRDefault="00945573" w:rsidP="00945573">
      <w:pPr>
        <w:pStyle w:val="Standard"/>
        <w:spacing w:after="0" w:line="240" w:lineRule="auto"/>
      </w:pPr>
      <w:r>
        <w:rPr>
          <w:rFonts w:ascii="Times New Roman" w:eastAsia="Calibri" w:hAnsi="Times New Roman" w:cs="Times New Roman"/>
          <w:sz w:val="24"/>
          <w:szCs w:val="24"/>
          <w:lang w:eastAsia="ar-SA"/>
        </w:rPr>
        <w:t>Размещение нестационарных и мобильных торговых объектов на территориях (земельных участках, зданиях, строениях, сооружениях), закрепленных за муниципальными учреждениями (предприятиями), осуществляют муниципальные учреждения (предприятия).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xml:space="preserve">1.4. Размещение нестационарных и мобильных торговых объектов осуществляется на основании договора на размещение нестационарных и мобильных торговых объектов, </w:t>
      </w:r>
      <w:r>
        <w:rPr>
          <w:rFonts w:ascii="Times New Roman" w:eastAsia="TimesNewRomanPSMT" w:hAnsi="Times New Roman" w:cs="TimesNewRomanPSMT"/>
          <w:sz w:val="24"/>
          <w:szCs w:val="24"/>
          <w:lang w:eastAsia="ar-SA"/>
        </w:rPr>
        <w:t>без оформления земельно-правовых отношений</w:t>
      </w:r>
      <w:r>
        <w:rPr>
          <w:rFonts w:ascii="Times New Roman" w:eastAsia="Calibri" w:hAnsi="Times New Roman" w:cs="Times New Roman"/>
          <w:sz w:val="24"/>
          <w:szCs w:val="24"/>
          <w:lang w:eastAsia="ar-SA"/>
        </w:rPr>
        <w:t xml:space="preserve"> на платной основе. Типовая форма договора утверждается постановлением главы муниципального образования «Даховское  сельское поселения» в котором среди прочих условий предусматривается условие передачи прав и обязанностей по такому договору.</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Договор на размещение нестационарного торгового объекта заключается на срок, установленный в п. 1.3 Порядка, и является документом, подтверждающим право на размещение нестационарного торгового объекта на определенном месте, включенном в Схему размещения нестационарных и мобильных торговых объектов на территории сельского поселения (далее - Схема).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1.5. Уполномоченным органом по размещению нестационарных и мобильных торговых объектов является администрация муниципального образования «Даховское  сельское поселение».</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1.6. Требования, предусмотренные настоящим Порядком, не распространяются на отношения, связанные с размещением нестационарных и мобильных объектов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 а также при проведении праздничных и иных массовых мероприятий, имеющих краткосрочный характер.</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1.7. Размещения нестационарных и мобильных торговых объектов на земельных участках, находящихся в частной собственности, осуществляется без включения в схему размещения нестационарных и мобильных торговых объектов при условии соблюдения целевого назначения и разрешенного вида использования земельного участка (если назначение земельного участка допускает установку и эксплуатацию нестационарных и мобильных торговых объектов).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1.8. Размещение объектов при проведении праздничных и иных массовых мероприятий, имеющих краткосрочный характер, осуществляется в соответствии с распоряжением главы муниципального образования «Даховское  сельское  поселение» без предоставления земельных участков.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1.9. Розничная торговля в местах, не предусмотренных схемой размещения нестационарных и мобильных торговых объектов на территории сельского поселения, считается несанкционированной, а лица, ее осуществляющие, привлекаются к ответственности в соответствии с законодательством Российской Федерации и Республики Адыгея.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1.10. Деятельность в нестационарных и мобильных торговых объектах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защиты прав потребителей, трудового законодательства, а также соответствовать требованиям безопасности для жизни и здоровья людей и др.</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1.11. Размещение нестационарных и мобильных торговых объектов,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w:t>
      </w:r>
    </w:p>
    <w:p w:rsidR="00945573" w:rsidRDefault="00945573" w:rsidP="00945573">
      <w:pPr>
        <w:pStyle w:val="Standard"/>
        <w:spacing w:after="0" w:line="240" w:lineRule="auto"/>
        <w:jc w:val="center"/>
      </w:pPr>
      <w:r>
        <w:rPr>
          <w:rFonts w:ascii="Times New Roman" w:eastAsia="Calibri" w:hAnsi="Times New Roman" w:cs="Times New Roman"/>
          <w:b/>
          <w:sz w:val="24"/>
          <w:szCs w:val="24"/>
          <w:lang w:eastAsia="ar-SA"/>
        </w:rPr>
        <w:lastRenderedPageBreak/>
        <w:t>2. Требования к размещению и внешнему виду</w:t>
      </w:r>
    </w:p>
    <w:p w:rsidR="00945573" w:rsidRDefault="00945573" w:rsidP="00945573">
      <w:pPr>
        <w:pStyle w:val="Standard"/>
        <w:spacing w:after="0" w:line="240" w:lineRule="auto"/>
        <w:jc w:val="center"/>
      </w:pPr>
      <w:r>
        <w:rPr>
          <w:rFonts w:ascii="Times New Roman" w:eastAsia="Calibri" w:hAnsi="Times New Roman" w:cs="Times New Roman"/>
          <w:b/>
          <w:sz w:val="24"/>
          <w:szCs w:val="24"/>
          <w:lang w:eastAsia="ar-SA"/>
        </w:rPr>
        <w:t>нестационарных  торговых объектов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2.1. Внешний вид нестационарных  торговых объектов должен соответствовать единому архитектурному облику нестационарных и мобильных торговых объектов согласно  паспорта нестационарного торгового объекта, оформляемого в соответствии с приложением № 1 к настоящему Порядку.</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2.2. Требования, предъявляемые к обустройству нестационарных  торговых объектов, установлены в приложении № 2 к настоящему Порядку.</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Паспорт нестационарного торгового объекта (далее - Паспорт) оформляется в целях установки такого объекта в месте, определенном схемой размещения нестационарных и мобильных торговых объектов на территории сельского поселения, заявителем, получившим право на размещение объекта. Паспорт представляет собой описание объекта с приложением к нему фотомакета, плана, фасадов, разрезов, визуализации в цвете внешнего вида киоска, павильона или иного нестационарного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Паспорт нестационарного торгового объекта (киоска и павильона) подлежит согласованию с администрацией муниципального образования « Даховское  сельское поселение»  объектов (приложение № 2) в течение 10 дней с момента подачи обращения о согласовании Паспорта.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Заявитель, заинтересованный в получении права на размещение нестационарного торгового объекта, оформляет Паспорт, который является приложением к заявлению на заключение договора о размещении нестационарного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Паспорт является в последующем неотъемлемой частью договора о размещении нестационарного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2.3. При размещении нестационарных  торговых объектов запрещается организация фундамента нестационарного торгового объекта, нарушение правил благоустройства территории. Земельные участки для размещения нестационарных  торговых объектов выделяются без права возведения капитальных строений.</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Не допускается увеличение площади и размеров, изменение места расположения, обустройство ограждений и других конструкций нестационарных  торговых объектов. Допускаются изменения объекта в части внешнего вида и (или) отделочных материалов, инженерно-технического оборудования на основании внесения изменений в Паспорт.</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Не допускается требование необоснованных изменений ранее установленных требований к внешнему виду нестационарного торгового объекта, но в случае острой необходимости подобных изменений переходный период для планомерного приведения внешнего вида нестационарного торгового объекта в соответствие с новыми требованиями  составляет не менее срока действия договора на размещение нестационарного торгового объекта, заключенного до изменения требований к внешнему виду.</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xml:space="preserve"> 2.4. Размещение нестационарных и мобильных торговых объектов запрещается: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а) в местах, не определенных схемой размещения нестационарных и мобильных торговых объектов;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б) в зонах охраны объектов историко-культурного наследия поселения, а также памятников местного значения;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 на территории дворов жилых зданий;</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г) на территориях, занятых инженерными коммуникациями и их охранными зонами;</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д) в арках зданий, на элементах благоустройства, площадках (детских, отдыха, спортивных), транспортных стоянках;</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е) на посадочных площадках пассажирского транспорта, а также ближе 10 м к остановкам сельского общественного транспорта.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2.5.Не допускается осуществлять складирование товара, упаковок, мусора на элементах благоустройства и прилегающей территории.                                                                                              2.6. При отсутствии в непосредственной близости стационарных объектов хозяйствующие субъекты нестационарных и мобильных торговых объектов заключают договор на пользование туалетами с ближайшими стационарными организациями либо устанавливают биотуалеты.</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lastRenderedPageBreak/>
        <w:t>2.7. Хозяйствующие субъекты несут административную ответственность за ненадлежащее содержание прилегающей к нестационарным торговым объектам территории в соответствии с действующим законодательством нормативными правовыми актами Республики Адыгея и сельского поселения.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2.8.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2.9. Размещение нестационарных и мобильных торговых объектов на земельных участках, находящихся в государственной или муниципальной собственности, осуществляется в соответствии со статьёй 39.36 Земельного кодекса Российской Федерации и статьёй 10 Федерального закона от 28.12.2009 № 381-ФЗ «Об основах государственного регулирования торговой деятельности в Российской Федерации».</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2.10. Лица, намеревающиеся разместить нестационарные или мобильные торговые объекты на земельных участках, находящихся в государственной или муниципальной собственности, вправе обратиться с заявлением по предоставлению им мест для размещения нестационарного или мобильного торгового объекта, не предусмотренных схемой размещения. Срок рассмотрения таких заявлений составляет не более 30 календарных дней.</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2.11. Если место размещения нестационарного или мобильного торгового объекта требуется для государственных или муниципальных нужд, то предоставление компенсационных мест и сохранение бизнеса гарантируются.</w:t>
      </w:r>
    </w:p>
    <w:p w:rsidR="00945573" w:rsidRDefault="00945573" w:rsidP="00945573">
      <w:pPr>
        <w:pStyle w:val="Standard"/>
        <w:spacing w:after="0" w:line="240" w:lineRule="auto"/>
        <w:jc w:val="center"/>
      </w:pPr>
      <w:r>
        <w:rPr>
          <w:rFonts w:ascii="Times New Roman" w:eastAsia="Calibri" w:hAnsi="Times New Roman" w:cs="Times New Roman"/>
          <w:b/>
          <w:sz w:val="24"/>
          <w:szCs w:val="24"/>
          <w:lang w:eastAsia="ar-SA"/>
        </w:rPr>
        <w:t>3.Порядок заключения</w:t>
      </w:r>
    </w:p>
    <w:p w:rsidR="00945573" w:rsidRDefault="00945573" w:rsidP="00945573">
      <w:pPr>
        <w:pStyle w:val="Standard"/>
        <w:spacing w:after="0" w:line="240" w:lineRule="auto"/>
        <w:jc w:val="center"/>
        <w:rPr>
          <w:b/>
          <w:bCs/>
        </w:rPr>
      </w:pPr>
      <w:r>
        <w:rPr>
          <w:rFonts w:ascii="Times New Roman" w:eastAsia="Calibri" w:hAnsi="Times New Roman" w:cs="Times New Roman"/>
          <w:b/>
          <w:bCs/>
          <w:sz w:val="24"/>
          <w:szCs w:val="24"/>
          <w:lang w:eastAsia="ar-SA"/>
        </w:rPr>
        <w:t>договоров о размещении нестационарных и мобильных торговых объектов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 Уполномоченный орган размещает на официальном сайте сельского поселения в сети Интернет (далее - официальные источники) схему размещения нестационарных и мобильных торговых объектов на территории городского округа.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3.2. Индивидуальный предприниматель или юридическое лицо (далее - заявитель), заинтересованные в заключении договора о размещении нестационарного торгового объекта, подают заявление в администрацию, в письменной форме.</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3.3. При поступлении заявления (заявлений) от заинтересованного лица в течение 14 дней публикует в официальных источниках информационное сообщение о наличии возможности размещения нестационарного торгового объекта (объектов) с указанием его вида, места размещения, площади, специализации.</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3.4. Прием заявлений от заявителей осуществляется в течение 30 дней с момента опубликования информационного сообщения о наличии возможности размещения нестационарных и мобильных торговых объектов.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3.5. В заявлении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Заявление должно быть подписано лично гражданином, зарегистрированным в качестве индивидуального предпринимателя, представителем юридического лица, имеющим право действовать без доверенности, либо уполномоченным лицом, полномочия которого оформлены в соответствии с действующим законодательством.</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3.6. К заявлению прилагаются следующие документы:</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копия документа, удостоверяющего личность заявителя или представителя заявителя;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копия документа, удостоверяющего права (полномочия) представителя, если с заявкой обращается представитель заявителя;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паспорт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xml:space="preserve">3.7. В случае если в отношении нестационарного торгового объекта в установленные в 3.4 настоящего Порядка сроки поступило 1 заявление о заключении договора о размещении </w:t>
      </w:r>
      <w:r>
        <w:rPr>
          <w:rFonts w:ascii="Times New Roman" w:eastAsia="Calibri" w:hAnsi="Times New Roman" w:cs="Times New Roman"/>
          <w:sz w:val="24"/>
          <w:szCs w:val="24"/>
          <w:lang w:eastAsia="ar-SA"/>
        </w:rPr>
        <w:lastRenderedPageBreak/>
        <w:t xml:space="preserve">нестационарного торгового объекта, то договор на размещение нестационарного торгового объекта заключается с единственным заявителем в течение 10 дней со дня окончания срока подачи заявлений по цене, равной начальной цене на право </w:t>
      </w:r>
      <w:r>
        <w:rPr>
          <w:rFonts w:ascii="Times New Roman" w:eastAsia="Calibri" w:hAnsi="Times New Roman" w:cs="Times New Roman"/>
          <w:b/>
          <w:bCs/>
          <w:sz w:val="24"/>
          <w:szCs w:val="24"/>
          <w:lang w:eastAsia="ar-SA"/>
        </w:rPr>
        <w:t xml:space="preserve">заключения </w:t>
      </w:r>
      <w:r>
        <w:rPr>
          <w:rFonts w:ascii="Times New Roman" w:eastAsia="Calibri" w:hAnsi="Times New Roman" w:cs="Times New Roman"/>
          <w:sz w:val="24"/>
          <w:szCs w:val="24"/>
          <w:lang w:eastAsia="ar-SA"/>
        </w:rPr>
        <w:t>договора о размещении нестационарного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 случае, если в отношении одного нестационарного торгового объекта поступило два и более заявлений, решение о заключении договора о размещении нестационарного торгового объекта принимается по результатам проведения торгов, проводимых в форме открытого аукциона на право заключения договора о размещении нестационарного торгового объекта за исключением случаев, предусмотренных пунктом 3.14 и 3.15 настоящего Порядка.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3.8. Уполномоченным органом по организации и обеспечению проведения торгов является администрация сельского поселения. Извещение о проведении торгов публикуется не позднее 14 дней с момента окончания срока, указанного в п.3.4.</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3.9. Торги проводятся в соответствии с Порядком проведения торгов на право заключения договора о размещении нестационарного торгового объекта, согласно приложению № 5 к настоящему Порядку.</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3.10. Начальная цена на право заключения договора о размещении нестационарного торгового объекта определяется в соответствии с методикой определения первоначальной цены на право заключения договора о размещении нестационарного торгового объекта (приложение № 4 к настоящему Порядку).</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3.10. Плата по договору о размещении нестационарного торгового объекта перечисляется в бюджет сельского поселения.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3.11. Срок действия договора о размещении нестационарного и мобильного  торгового объекта с согласия лица, намеревающегося разместить указанные объекты устанавливается не менее 5 (пяти) лет.</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3.12. Основания для отказа в заключении договора о размещении нестационарного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отсутствие места размещения нестационарного торгового объекта в Схеме;</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несоответствие информации, указанной в заявлении, опубликованному информационному сообщению о размещении нестационарных и мобильных торговых объектов;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непредставление документов, предусмотренных п. 3.6 настоящего Порядка;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наличие у заявителя задолженности по налоговым и неналоговым платежам в бюджеты всех уровней бюджетной системы Российской Федерации, а также по платежам во внебюджетные фонды.</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3.13. В случае прекращения действия договора о размещении нестационарного торгового объекта территория должна быть освобождена от нестационарного торгового объекта силами и за счет средств хозяйствующего субъекта, с которым заключен договор на размещение, в течение 10 дней со дня прекращения действия договора о размещении нестационарного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3.14. В случае, исключения места размещения нестационарного торгового объекта из Схемы в связи изъятием земельного участка, на котором предусмотрено место размещения нестационарного торгового объекта, для государственных или муниципальных нужд, или несоответствия места размещения нестационарного торгового объекта требованиям действующего законодательства, уполномоченный орган предоставляет хозяйствующему субъекту по его заявлению любое свободное место из имеющихся в наличии в Схеме без проведения торгов. В случае отказа от таких мест, хозяйствующего субъекта может внести не более трех предложений о включении в Схему иного (иных) компенсационного места.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и мобильных торговых объектов на территории Республики Адыгея, утвержденного уполномоченным органом исполнительной власти Республики Адыгея.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lastRenderedPageBreak/>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и мобильных торговых объектов на территории Республики Адыгея, утвержденным уполномоченным органом исполнительной власти Республики Адыгея.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 случае возможности включения в Схему нескольких мест, предложенных хозяйствующим субъектом, такие места включаются в Схему. Хозяйствующий субъект выбирает одно из включенных в Схему мест.</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3.15. Владельцы нестационарных и мобильных торговых объектов, размещенных на основании договоров аренды земельных участков, договоров о размещении нестационарных и мобильных торговых объектов, имеют преимущественное перед другими лицами право на заключение договоров о размещении нестационарных и мобильных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включение мест размещения соответствующих нестационарных и мобильных торговых объектов в действующую схему размещения нестационарных и мобильных торговых объектов;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отсутствие задолженности по договору аренды земельного участка, договору о размещении нестационарного торгового объекта, включая пени, штрафы;</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возмещение в бюджет сельского поселения неосновательного обогащения в размере арендной платы, установленной договором аренды земельного участка, за использование земельного участка за период с момента прекращения действия договора аренды до дня, предшествующего дню вступления в силу договора на размещение соответствующего нестационарного торгового объекта, включительно;</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отсутствие задолженности по налоговым и неналоговым платежам в бюджеты всех уровней бюджетной системы Российской Федерации, а также по платежам во внебюджетные фонды;</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исполнение надлежащим образом договорных обязательств по такому договору.</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3.16. Преимущественное право на заключение договоров на размещение нестационарных и мобильных торговых объектов может быть выражено волеизъявлением владельца соответствующего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в любое время до окончания срока действия договора аренды земельного участка или, если договор аренды земельного участка заключен (возобновлен) на неопределенный срок,</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в любое время, но не позже истечения срока предупреждения об отказе от договора аренды земельного участка, в случае направления такого предупреждения арендодателем в адрес арендатора;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не позже чем за два месяца до истечения срока действия заключенного договора на размещение нестационарного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 или договора аренды земельного участка.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 xml:space="preserve">3.17. В срок не более чем тридцать дней со дня поступления заявления о реализации преимущественного права администрация муниципального образования «Даховское сельское поселение» рассматривает поступившее заявление, проверяет наличие или отсутствие условий, </w:t>
      </w:r>
      <w:r>
        <w:rPr>
          <w:rFonts w:ascii="Times New Roman" w:eastAsia="Calibri" w:hAnsi="Times New Roman" w:cs="Times New Roman"/>
          <w:sz w:val="24"/>
          <w:szCs w:val="24"/>
          <w:lang w:eastAsia="ar-SA"/>
        </w:rPr>
        <w:lastRenderedPageBreak/>
        <w:t>предусмотренных 3.15 настоящего Порядка, и по результатам рассмотрения и проверки совершает одно из следующих действий:</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3.15 настоящего Порядка, и направляет письмо заявителю.</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3.18. При отказе владельцу нестационарного торгового объекта 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3.16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пунктом 3.7 Порядка.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3.19. При заключении договора о передаче прав и обязанностей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 заявлении о согласии на передачу прав и обязанностей по договору должны быть указаны реквизиты действующего договора на размещение нестационарного торгового объекта и следующие сведения о хозяйствующем субъекте, который приобретает право размещения нестационарного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 отношении индивидуальных предпринимателей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right"/>
      </w:pPr>
      <w:r>
        <w:rPr>
          <w:rFonts w:ascii="Times New Roman" w:eastAsia="Calibri" w:hAnsi="Times New Roman" w:cs="Times New Roman"/>
          <w:sz w:val="24"/>
          <w:szCs w:val="24"/>
          <w:lang w:eastAsia="ar-SA"/>
        </w:rPr>
        <w:t>Приложение № 1</w:t>
      </w:r>
    </w:p>
    <w:p w:rsidR="00945573" w:rsidRDefault="00945573" w:rsidP="00945573">
      <w:pPr>
        <w:pStyle w:val="Standard"/>
        <w:spacing w:after="0" w:line="240" w:lineRule="auto"/>
        <w:jc w:val="right"/>
      </w:pPr>
      <w:r>
        <w:rPr>
          <w:rFonts w:ascii="Times New Roman" w:eastAsia="Calibri" w:hAnsi="Times New Roman" w:cs="Times New Roman"/>
          <w:sz w:val="24"/>
          <w:szCs w:val="24"/>
          <w:lang w:eastAsia="ar-SA"/>
        </w:rPr>
        <w:t>к Порядку размещения нестационарных и мобильных</w:t>
      </w:r>
    </w:p>
    <w:p w:rsidR="00945573" w:rsidRDefault="00945573" w:rsidP="00945573">
      <w:pPr>
        <w:pStyle w:val="Standard"/>
        <w:spacing w:after="0" w:line="240" w:lineRule="auto"/>
        <w:jc w:val="right"/>
      </w:pPr>
      <w:r>
        <w:rPr>
          <w:rFonts w:ascii="Times New Roman" w:eastAsia="Calibri" w:hAnsi="Times New Roman" w:cs="Times New Roman"/>
          <w:sz w:val="24"/>
          <w:szCs w:val="24"/>
          <w:lang w:eastAsia="ar-SA"/>
        </w:rPr>
        <w:t>торговых объектов на территории</w:t>
      </w:r>
    </w:p>
    <w:p w:rsidR="00945573" w:rsidRDefault="00945573" w:rsidP="00945573">
      <w:pPr>
        <w:pStyle w:val="Standard"/>
        <w:spacing w:after="0" w:line="240" w:lineRule="auto"/>
        <w:jc w:val="right"/>
      </w:pPr>
      <w:r>
        <w:rPr>
          <w:rFonts w:ascii="Times New Roman" w:eastAsia="Calibri" w:hAnsi="Times New Roman" w:cs="Times New Roman"/>
          <w:sz w:val="24"/>
          <w:szCs w:val="24"/>
          <w:lang w:eastAsia="ar-SA"/>
        </w:rPr>
        <w:t>муниципального образования «_Даховское сельское поселение»</w:t>
      </w:r>
    </w:p>
    <w:p w:rsidR="00945573" w:rsidRDefault="00945573" w:rsidP="00945573">
      <w:pPr>
        <w:pStyle w:val="Standard"/>
        <w:spacing w:after="0" w:line="240" w:lineRule="auto"/>
        <w:jc w:val="right"/>
        <w:rPr>
          <w:rFonts w:ascii="Times New Roman" w:eastAsia="Calibri" w:hAnsi="Times New Roman" w:cs="Times New Roman"/>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spacing w:after="0" w:line="240" w:lineRule="auto"/>
        <w:jc w:val="center"/>
      </w:pPr>
      <w:r>
        <w:rPr>
          <w:rFonts w:ascii="Times New Roman" w:eastAsia="Calibri" w:hAnsi="Times New Roman" w:cs="Times New Roman"/>
          <w:sz w:val="24"/>
          <w:szCs w:val="24"/>
          <w:lang w:eastAsia="ar-SA"/>
        </w:rPr>
        <w:t>ПАСПОРТ</w:t>
      </w:r>
    </w:p>
    <w:p w:rsidR="00945573" w:rsidRDefault="00945573" w:rsidP="00945573">
      <w:pPr>
        <w:pStyle w:val="Standard"/>
        <w:spacing w:after="0" w:line="240" w:lineRule="auto"/>
        <w:jc w:val="center"/>
      </w:pPr>
      <w:r>
        <w:rPr>
          <w:rFonts w:ascii="Times New Roman" w:eastAsia="Calibri" w:hAnsi="Times New Roman" w:cs="Times New Roman"/>
          <w:sz w:val="24"/>
          <w:szCs w:val="24"/>
          <w:lang w:eastAsia="ar-SA"/>
        </w:rPr>
        <w:t>нестационарного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Хозяйствующий субъект: 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(организационно-правовая форма, наименование, ИНН)</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Вид деятельности: _________________________________________________________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Специализация нестационарного торгового объекта 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_________________________________________________________________________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Ассортимент реализуемых товаров 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________________________________________________________________________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Место нахождения объекта 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Режим работы объекта ______________________________________________________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Краткая характеристика объекта: (площадь торгового объекта, вид торгового объекта)</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_________________________________________________________________________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_________________________________________________________________________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Карточка регистрации ККМ в налоговом органе</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_________________________________________________________________________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Наличие на входе в предприятие информации о хозяйствующем субъекте, месте его нахождения и режиме работы(вывески)________________________________________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Наличие книги отзывов и предложений 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Наличие необходимого торгово-технологического, холодильного оборудования,</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документы на весовое оборудование с отметкой о поверке в органах</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стандартизации и метрологии (при торговле вразвес) 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Наличие санузла ____________________________ умывальника _________________</w:t>
      </w: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Фотомакет, фотопривязка нестационарного торгового объекта: 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Копия инженерно-топографического плана размещения нестационарного торгового объекта в масштабе М 1:500 с нанесенными на нее границами места расположения нестационарного торгового объекта ___________________________________________________________________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Архитектурно-градостроительные решения по размещению нестационарного</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торгового объекта (план, фасады, разрезы, визуализация - в цвете): 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_________________________________________________________________________</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(заполняется для киосков, павильонов)</w:t>
      </w:r>
    </w:p>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t>Нестационарный торговый объект ______________________________________ имеет  следующие архиттектурные показатели:</w:t>
      </w:r>
    </w:p>
    <w:p w:rsidR="00945573" w:rsidRDefault="00945573" w:rsidP="00945573">
      <w:pPr>
        <w:pStyle w:val="Standard"/>
        <w:spacing w:after="0" w:line="240" w:lineRule="auto"/>
        <w:jc w:val="both"/>
        <w:rPr>
          <w:rFonts w:ascii="Times New Roman" w:eastAsia="Calibri" w:hAnsi="Times New Roman" w:cs="Times New Roman"/>
          <w:sz w:val="24"/>
          <w:szCs w:val="24"/>
          <w:lang w:eastAsia="ar-SA"/>
        </w:rPr>
      </w:pPr>
    </w:p>
    <w:tbl>
      <w:tblPr>
        <w:tblW w:w="9214" w:type="dxa"/>
        <w:tblInd w:w="234" w:type="dxa"/>
        <w:tblLayout w:type="fixed"/>
        <w:tblCellMar>
          <w:left w:w="10" w:type="dxa"/>
          <w:right w:w="10" w:type="dxa"/>
        </w:tblCellMar>
        <w:tblLook w:val="0000" w:firstRow="0" w:lastRow="0" w:firstColumn="0" w:lastColumn="0" w:noHBand="0" w:noVBand="0"/>
      </w:tblPr>
      <w:tblGrid>
        <w:gridCol w:w="1168"/>
        <w:gridCol w:w="3872"/>
        <w:gridCol w:w="4174"/>
      </w:tblGrid>
      <w:tr w:rsidR="00945573" w:rsidTr="00F55E2B">
        <w:tblPrEx>
          <w:tblCellMar>
            <w:top w:w="0" w:type="dxa"/>
            <w:bottom w:w="0" w:type="dxa"/>
          </w:tblCellMar>
        </w:tblPrEx>
        <w:tc>
          <w:tcPr>
            <w:tcW w:w="1168" w:type="dxa"/>
            <w:tcBorders>
              <w:top w:val="single" w:sz="2" w:space="0" w:color="000001"/>
              <w:left w:val="single" w:sz="2" w:space="0" w:color="000001"/>
              <w:bottom w:val="single" w:sz="2" w:space="0" w:color="000001"/>
            </w:tcBorders>
            <w:tcMar>
              <w:top w:w="55" w:type="dxa"/>
              <w:left w:w="55" w:type="dxa"/>
              <w:bottom w:w="55" w:type="dxa"/>
              <w:right w:w="55" w:type="dxa"/>
            </w:tcMar>
          </w:tcPr>
          <w:p w:rsidR="00945573" w:rsidRDefault="00945573" w:rsidP="00F55E2B">
            <w:pPr>
              <w:pStyle w:val="Standard"/>
              <w:suppressLineNumbers/>
              <w:jc w:val="center"/>
            </w:pPr>
            <w:r>
              <w:rPr>
                <w:rFonts w:ascii="Times New Roman" w:eastAsia="Calibri" w:hAnsi="Times New Roman" w:cs="Calibri"/>
                <w:sz w:val="24"/>
                <w:szCs w:val="24"/>
                <w:lang w:eastAsia="ar-SA"/>
              </w:rPr>
              <w:t>№ п/п</w:t>
            </w:r>
          </w:p>
        </w:tc>
        <w:tc>
          <w:tcPr>
            <w:tcW w:w="3872" w:type="dxa"/>
            <w:tcBorders>
              <w:top w:val="single" w:sz="2" w:space="0" w:color="000001"/>
              <w:left w:val="single" w:sz="2" w:space="0" w:color="000001"/>
              <w:bottom w:val="single" w:sz="2" w:space="0" w:color="000001"/>
            </w:tcBorders>
            <w:tcMar>
              <w:top w:w="55" w:type="dxa"/>
              <w:left w:w="55" w:type="dxa"/>
              <w:bottom w:w="55" w:type="dxa"/>
              <w:right w:w="55" w:type="dxa"/>
            </w:tcMar>
          </w:tcPr>
          <w:p w:rsidR="00945573" w:rsidRDefault="00945573" w:rsidP="00F55E2B">
            <w:pPr>
              <w:pStyle w:val="Standard"/>
              <w:suppressLineNumbers/>
              <w:spacing w:line="100" w:lineRule="atLeast"/>
              <w:jc w:val="center"/>
            </w:pPr>
            <w:r>
              <w:rPr>
                <w:rFonts w:ascii="Times New Roman" w:eastAsia="Calibri" w:hAnsi="Times New Roman" w:cs="Calibri"/>
                <w:sz w:val="24"/>
                <w:szCs w:val="24"/>
                <w:lang w:eastAsia="ar-SA"/>
              </w:rPr>
              <w:t xml:space="preserve">         </w:t>
            </w:r>
            <w:r>
              <w:rPr>
                <w:rFonts w:ascii="Times New Roman" w:eastAsia="TimesNewRomanPSMT" w:hAnsi="Times New Roman" w:cs="TimesNewRomanPSMT"/>
                <w:sz w:val="24"/>
                <w:szCs w:val="24"/>
                <w:lang w:eastAsia="ar-SA"/>
              </w:rPr>
              <w:t>Показатели</w:t>
            </w:r>
          </w:p>
        </w:tc>
        <w:tc>
          <w:tcPr>
            <w:tcW w:w="417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945573" w:rsidRDefault="00945573" w:rsidP="00F55E2B">
            <w:pPr>
              <w:pStyle w:val="Standard"/>
              <w:jc w:val="center"/>
            </w:pPr>
            <w:r>
              <w:rPr>
                <w:rFonts w:ascii="Times New Roman" w:eastAsia="TimesNewRomanPSMT" w:hAnsi="Times New Roman" w:cs="TimesNewRomanPSMT"/>
                <w:sz w:val="24"/>
                <w:szCs w:val="24"/>
                <w:lang w:eastAsia="ar-SA"/>
              </w:rPr>
              <w:t>Проектные решения</w:t>
            </w:r>
          </w:p>
        </w:tc>
      </w:tr>
      <w:tr w:rsidR="00945573" w:rsidTr="00F55E2B">
        <w:tblPrEx>
          <w:tblCellMar>
            <w:top w:w="0" w:type="dxa"/>
            <w:bottom w:w="0" w:type="dxa"/>
          </w:tblCellMar>
        </w:tblPrEx>
        <w:tc>
          <w:tcPr>
            <w:tcW w:w="1168" w:type="dxa"/>
            <w:tcBorders>
              <w:left w:val="single" w:sz="2" w:space="0" w:color="000001"/>
              <w:bottom w:val="single" w:sz="2" w:space="0" w:color="000001"/>
            </w:tcBorders>
            <w:tcMar>
              <w:top w:w="55" w:type="dxa"/>
              <w:left w:w="55" w:type="dxa"/>
              <w:bottom w:w="55" w:type="dxa"/>
              <w:right w:w="55" w:type="dxa"/>
            </w:tcMar>
          </w:tcPr>
          <w:p w:rsidR="00945573" w:rsidRDefault="00945573" w:rsidP="00F55E2B">
            <w:pPr>
              <w:pStyle w:val="Standard"/>
              <w:suppressLineNumbers/>
              <w:jc w:val="both"/>
            </w:pPr>
            <w:r>
              <w:rPr>
                <w:rFonts w:ascii="Times New Roman" w:eastAsia="Calibri" w:hAnsi="Times New Roman" w:cs="Calibri"/>
                <w:sz w:val="24"/>
                <w:szCs w:val="24"/>
                <w:lang w:eastAsia="ar-SA"/>
              </w:rPr>
              <w:t>1</w:t>
            </w:r>
          </w:p>
        </w:tc>
        <w:tc>
          <w:tcPr>
            <w:tcW w:w="3872" w:type="dxa"/>
            <w:tcBorders>
              <w:left w:val="single" w:sz="2" w:space="0" w:color="000001"/>
              <w:bottom w:val="single" w:sz="2" w:space="0" w:color="000001"/>
            </w:tcBorders>
            <w:tcMar>
              <w:top w:w="55" w:type="dxa"/>
              <w:left w:w="55" w:type="dxa"/>
              <w:bottom w:w="55" w:type="dxa"/>
              <w:right w:w="55" w:type="dxa"/>
            </w:tcMar>
          </w:tcPr>
          <w:p w:rsidR="00945573" w:rsidRDefault="00945573" w:rsidP="00F55E2B">
            <w:pPr>
              <w:pStyle w:val="Standard"/>
              <w:spacing w:line="100" w:lineRule="atLeast"/>
            </w:pPr>
            <w:r>
              <w:rPr>
                <w:rFonts w:ascii="Times New Roman" w:eastAsia="TimesNewRomanPSMT" w:hAnsi="Times New Roman" w:cs="TimesNewRomanPSMT"/>
                <w:sz w:val="24"/>
                <w:szCs w:val="24"/>
                <w:lang w:eastAsia="ar-SA"/>
              </w:rPr>
              <w:t>Габаритные размеры объекта:</w:t>
            </w:r>
          </w:p>
          <w:p w:rsidR="00945573" w:rsidRDefault="00945573" w:rsidP="00F55E2B">
            <w:pPr>
              <w:pStyle w:val="Standard"/>
              <w:spacing w:line="100" w:lineRule="atLeast"/>
            </w:pPr>
            <w:r>
              <w:rPr>
                <w:rFonts w:ascii="Times New Roman" w:eastAsia="TimesNewRomanPSMT" w:hAnsi="Times New Roman" w:cs="TimesNewRomanPSMT"/>
                <w:sz w:val="24"/>
                <w:szCs w:val="24"/>
                <w:lang w:eastAsia="ar-SA"/>
              </w:rPr>
              <w:t>- по наружным конструкциям;                  - площадь внутренних помещений;      - ламинированная вывеска формата А4 о принадлежности и режиме работы объекта</w:t>
            </w:r>
          </w:p>
        </w:tc>
        <w:tc>
          <w:tcPr>
            <w:tcW w:w="4174" w:type="dxa"/>
            <w:tcBorders>
              <w:left w:val="single" w:sz="2" w:space="0" w:color="000001"/>
              <w:bottom w:val="single" w:sz="2" w:space="0" w:color="000001"/>
              <w:right w:val="single" w:sz="2" w:space="0" w:color="000001"/>
            </w:tcBorders>
            <w:tcMar>
              <w:top w:w="55" w:type="dxa"/>
              <w:left w:w="55" w:type="dxa"/>
              <w:bottom w:w="55" w:type="dxa"/>
              <w:right w:w="55" w:type="dxa"/>
            </w:tcMar>
          </w:tcPr>
          <w:p w:rsidR="00945573" w:rsidRDefault="00945573" w:rsidP="00F55E2B">
            <w:pPr>
              <w:pStyle w:val="Standard"/>
              <w:suppressLineNumbers/>
              <w:jc w:val="both"/>
              <w:rPr>
                <w:rFonts w:ascii="Times New Roman" w:eastAsia="Calibri" w:hAnsi="Times New Roman" w:cs="Calibri"/>
                <w:sz w:val="24"/>
                <w:szCs w:val="24"/>
                <w:lang w:eastAsia="ar-SA"/>
              </w:rPr>
            </w:pPr>
          </w:p>
        </w:tc>
      </w:tr>
      <w:tr w:rsidR="00945573" w:rsidTr="00F55E2B">
        <w:tblPrEx>
          <w:tblCellMar>
            <w:top w:w="0" w:type="dxa"/>
            <w:bottom w:w="0" w:type="dxa"/>
          </w:tblCellMar>
        </w:tblPrEx>
        <w:tc>
          <w:tcPr>
            <w:tcW w:w="1168" w:type="dxa"/>
            <w:tcBorders>
              <w:left w:val="single" w:sz="2" w:space="0" w:color="000001"/>
              <w:bottom w:val="single" w:sz="2" w:space="0" w:color="000001"/>
            </w:tcBorders>
            <w:tcMar>
              <w:top w:w="55" w:type="dxa"/>
              <w:left w:w="55" w:type="dxa"/>
              <w:bottom w:w="55" w:type="dxa"/>
              <w:right w:w="55" w:type="dxa"/>
            </w:tcMar>
          </w:tcPr>
          <w:p w:rsidR="00945573" w:rsidRDefault="00945573" w:rsidP="00F55E2B">
            <w:pPr>
              <w:pStyle w:val="Standard"/>
              <w:suppressLineNumbers/>
              <w:jc w:val="both"/>
            </w:pPr>
            <w:r>
              <w:rPr>
                <w:rFonts w:ascii="Times New Roman" w:eastAsia="Calibri" w:hAnsi="Times New Roman" w:cs="Calibri"/>
                <w:sz w:val="24"/>
                <w:szCs w:val="24"/>
                <w:lang w:eastAsia="ar-SA"/>
              </w:rPr>
              <w:t>2</w:t>
            </w:r>
          </w:p>
        </w:tc>
        <w:tc>
          <w:tcPr>
            <w:tcW w:w="3872" w:type="dxa"/>
            <w:tcBorders>
              <w:left w:val="single" w:sz="2" w:space="0" w:color="000001"/>
              <w:bottom w:val="single" w:sz="2" w:space="0" w:color="000001"/>
            </w:tcBorders>
            <w:tcMar>
              <w:top w:w="55" w:type="dxa"/>
              <w:left w:w="55" w:type="dxa"/>
              <w:bottom w:w="55" w:type="dxa"/>
              <w:right w:w="55" w:type="dxa"/>
            </w:tcMar>
          </w:tcPr>
          <w:p w:rsidR="00945573" w:rsidRDefault="00945573" w:rsidP="00F55E2B">
            <w:pPr>
              <w:pStyle w:val="Standard"/>
            </w:pPr>
            <w:r>
              <w:rPr>
                <w:rFonts w:ascii="Times New Roman" w:eastAsia="TimesNewRomanPSMT" w:hAnsi="Times New Roman" w:cs="TimesNewRomanPSMT"/>
                <w:sz w:val="24"/>
                <w:szCs w:val="24"/>
                <w:lang w:eastAsia="ar-SA"/>
              </w:rPr>
              <w:t>Цвет, материал отделки</w:t>
            </w:r>
          </w:p>
        </w:tc>
        <w:tc>
          <w:tcPr>
            <w:tcW w:w="4174" w:type="dxa"/>
            <w:tcBorders>
              <w:left w:val="single" w:sz="2" w:space="0" w:color="000001"/>
              <w:bottom w:val="single" w:sz="2" w:space="0" w:color="000001"/>
              <w:right w:val="single" w:sz="2" w:space="0" w:color="000001"/>
            </w:tcBorders>
            <w:tcMar>
              <w:top w:w="55" w:type="dxa"/>
              <w:left w:w="55" w:type="dxa"/>
              <w:bottom w:w="55" w:type="dxa"/>
              <w:right w:w="55" w:type="dxa"/>
            </w:tcMar>
          </w:tcPr>
          <w:p w:rsidR="00945573" w:rsidRDefault="00945573" w:rsidP="00F55E2B">
            <w:pPr>
              <w:pStyle w:val="Standard"/>
              <w:suppressLineNumbers/>
              <w:jc w:val="both"/>
              <w:rPr>
                <w:rFonts w:ascii="Times New Roman" w:eastAsia="Calibri" w:hAnsi="Times New Roman" w:cs="Calibri"/>
                <w:sz w:val="24"/>
                <w:szCs w:val="24"/>
                <w:lang w:eastAsia="ar-SA"/>
              </w:rPr>
            </w:pPr>
          </w:p>
        </w:tc>
      </w:tr>
      <w:tr w:rsidR="00945573" w:rsidTr="00F55E2B">
        <w:tblPrEx>
          <w:tblCellMar>
            <w:top w:w="0" w:type="dxa"/>
            <w:bottom w:w="0" w:type="dxa"/>
          </w:tblCellMar>
        </w:tblPrEx>
        <w:tc>
          <w:tcPr>
            <w:tcW w:w="1168" w:type="dxa"/>
            <w:tcBorders>
              <w:left w:val="single" w:sz="2" w:space="0" w:color="000001"/>
              <w:bottom w:val="single" w:sz="2" w:space="0" w:color="000001"/>
            </w:tcBorders>
            <w:tcMar>
              <w:top w:w="55" w:type="dxa"/>
              <w:left w:w="55" w:type="dxa"/>
              <w:bottom w:w="55" w:type="dxa"/>
              <w:right w:w="55" w:type="dxa"/>
            </w:tcMar>
          </w:tcPr>
          <w:p w:rsidR="00945573" w:rsidRDefault="00945573" w:rsidP="00F55E2B">
            <w:pPr>
              <w:pStyle w:val="Standard"/>
              <w:suppressLineNumbers/>
              <w:jc w:val="both"/>
            </w:pPr>
            <w:r>
              <w:rPr>
                <w:rFonts w:ascii="Times New Roman" w:eastAsia="Calibri" w:hAnsi="Times New Roman" w:cs="Calibri"/>
                <w:sz w:val="24"/>
                <w:szCs w:val="24"/>
                <w:lang w:eastAsia="ar-SA"/>
              </w:rPr>
              <w:t>3</w:t>
            </w:r>
          </w:p>
        </w:tc>
        <w:tc>
          <w:tcPr>
            <w:tcW w:w="3872" w:type="dxa"/>
            <w:tcBorders>
              <w:left w:val="single" w:sz="2" w:space="0" w:color="000001"/>
              <w:bottom w:val="single" w:sz="2" w:space="0" w:color="000001"/>
            </w:tcBorders>
            <w:tcMar>
              <w:top w:w="55" w:type="dxa"/>
              <w:left w:w="55" w:type="dxa"/>
              <w:bottom w:w="55" w:type="dxa"/>
              <w:right w:w="55" w:type="dxa"/>
            </w:tcMar>
          </w:tcPr>
          <w:p w:rsidR="00945573" w:rsidRDefault="00945573" w:rsidP="00F55E2B">
            <w:pPr>
              <w:pStyle w:val="Standard"/>
            </w:pPr>
            <w:r>
              <w:rPr>
                <w:rFonts w:ascii="Times New Roman" w:eastAsia="TimesNewRomanPSMT" w:hAnsi="Times New Roman" w:cs="TimesNewRomanPSMT"/>
                <w:sz w:val="24"/>
                <w:szCs w:val="24"/>
                <w:lang w:eastAsia="ar-SA"/>
              </w:rPr>
              <w:t xml:space="preserve">Благоустройство территории:                          </w:t>
            </w:r>
            <w:r>
              <w:rPr>
                <w:rFonts w:ascii="Times New Roman" w:eastAsia="TimesNewRomanPSMT" w:hAnsi="Times New Roman" w:cs="TimesNewRomanPSMT"/>
                <w:sz w:val="24"/>
                <w:szCs w:val="24"/>
                <w:lang w:eastAsia="ar-SA"/>
              </w:rPr>
              <w:lastRenderedPageBreak/>
              <w:t>- мощение;                                                        - ограждение;                                                  - озеленение;                                            - малые архитектурные формы (вазоны,цветочницы, скамейки);                            - контейнеры, урны;                                      - дополнительное уличное освещение;                                                    - оборудование  парковки</w:t>
            </w:r>
          </w:p>
        </w:tc>
        <w:tc>
          <w:tcPr>
            <w:tcW w:w="4174" w:type="dxa"/>
            <w:tcBorders>
              <w:left w:val="single" w:sz="2" w:space="0" w:color="000001"/>
              <w:bottom w:val="single" w:sz="2" w:space="0" w:color="000001"/>
              <w:right w:val="single" w:sz="2" w:space="0" w:color="000001"/>
            </w:tcBorders>
            <w:tcMar>
              <w:top w:w="55" w:type="dxa"/>
              <w:left w:w="55" w:type="dxa"/>
              <w:bottom w:w="55" w:type="dxa"/>
              <w:right w:w="55" w:type="dxa"/>
            </w:tcMar>
          </w:tcPr>
          <w:p w:rsidR="00945573" w:rsidRDefault="00945573" w:rsidP="00F55E2B">
            <w:pPr>
              <w:pStyle w:val="Standard"/>
              <w:suppressLineNumbers/>
              <w:jc w:val="both"/>
              <w:rPr>
                <w:rFonts w:ascii="Times New Roman" w:eastAsia="Calibri" w:hAnsi="Times New Roman" w:cs="Calibri"/>
                <w:sz w:val="24"/>
                <w:szCs w:val="24"/>
                <w:lang w:eastAsia="ar-SA"/>
              </w:rPr>
            </w:pPr>
          </w:p>
        </w:tc>
      </w:tr>
    </w:tbl>
    <w:p w:rsidR="00945573" w:rsidRDefault="00945573" w:rsidP="00945573">
      <w:pPr>
        <w:pStyle w:val="Standard"/>
        <w:spacing w:after="0" w:line="240" w:lineRule="auto"/>
        <w:jc w:val="both"/>
      </w:pPr>
      <w:r>
        <w:rPr>
          <w:rFonts w:ascii="Times New Roman" w:eastAsia="Calibri" w:hAnsi="Times New Roman" w:cs="Times New Roman"/>
          <w:sz w:val="24"/>
          <w:szCs w:val="24"/>
          <w:lang w:eastAsia="ar-SA"/>
        </w:rPr>
        <w:lastRenderedPageBreak/>
        <w:t xml:space="preserve"> </w:t>
      </w:r>
    </w:p>
    <w:tbl>
      <w:tblPr>
        <w:tblW w:w="8669" w:type="dxa"/>
        <w:tblInd w:w="-108" w:type="dxa"/>
        <w:tblLayout w:type="fixed"/>
        <w:tblCellMar>
          <w:left w:w="10" w:type="dxa"/>
          <w:right w:w="10" w:type="dxa"/>
        </w:tblCellMar>
        <w:tblLook w:val="0000" w:firstRow="0" w:lastRow="0" w:firstColumn="0" w:lastColumn="0" w:noHBand="0" w:noVBand="0"/>
      </w:tblPr>
      <w:tblGrid>
        <w:gridCol w:w="236"/>
        <w:gridCol w:w="4072"/>
        <w:gridCol w:w="4124"/>
        <w:gridCol w:w="237"/>
      </w:tblGrid>
      <w:tr w:rsidR="00945573" w:rsidTr="00F55E2B">
        <w:tblPrEx>
          <w:tblCellMar>
            <w:top w:w="0" w:type="dxa"/>
            <w:bottom w:w="0" w:type="dxa"/>
          </w:tblCellMar>
        </w:tblPrEx>
        <w:trPr>
          <w:trHeight w:val="109"/>
        </w:trPr>
        <w:tc>
          <w:tcPr>
            <w:tcW w:w="235" w:type="dxa"/>
            <w:tcMar>
              <w:top w:w="0" w:type="dxa"/>
              <w:left w:w="108" w:type="dxa"/>
              <w:bottom w:w="0" w:type="dxa"/>
              <w:right w:w="108" w:type="dxa"/>
            </w:tcMar>
          </w:tcPr>
          <w:p w:rsidR="00945573" w:rsidRDefault="00945573" w:rsidP="00F55E2B">
            <w:pPr>
              <w:pStyle w:val="Standard"/>
              <w:ind w:left="-3" w:right="2561"/>
              <w:jc w:val="right"/>
              <w:rPr>
                <w:rFonts w:ascii="Times New Roman" w:eastAsia="Calibri" w:hAnsi="Times New Roman" w:cs="Calibri"/>
                <w:sz w:val="24"/>
                <w:szCs w:val="24"/>
                <w:lang w:eastAsia="ar-SA"/>
              </w:rPr>
            </w:pPr>
          </w:p>
        </w:tc>
        <w:tc>
          <w:tcPr>
            <w:tcW w:w="8197" w:type="dxa"/>
            <w:gridSpan w:val="2"/>
            <w:tcMar>
              <w:top w:w="0" w:type="dxa"/>
              <w:left w:w="108" w:type="dxa"/>
              <w:bottom w:w="0" w:type="dxa"/>
              <w:right w:w="108" w:type="dxa"/>
            </w:tcMar>
          </w:tcPr>
          <w:p w:rsidR="00945573" w:rsidRDefault="00945573" w:rsidP="00F55E2B">
            <w:pPr>
              <w:pStyle w:val="Standard"/>
              <w:jc w:val="both"/>
            </w:pPr>
            <w:r>
              <w:rPr>
                <w:rFonts w:ascii="Times New Roman" w:eastAsia="TimesNewRomanPSMT" w:hAnsi="Times New Roman" w:cs="TimesNewRomanPSMT"/>
                <w:sz w:val="24"/>
                <w:szCs w:val="24"/>
                <w:lang w:eastAsia="ar-SA"/>
              </w:rPr>
              <w:t>"</w:t>
            </w:r>
            <w:r>
              <w:rPr>
                <w:rFonts w:ascii="Times New Roman" w:eastAsia="TimesNewRomanPSMT" w:hAnsi="Times New Roman" w:cs="TimesNewRomanPSMT"/>
                <w:sz w:val="21"/>
                <w:szCs w:val="21"/>
                <w:lang w:eastAsia="ar-SA"/>
              </w:rPr>
              <w:t>__" ______20__ г.</w:t>
            </w:r>
            <w:r>
              <w:rPr>
                <w:rFonts w:ascii="Times New Roman" w:eastAsia="TimesNewRomanPSMT" w:hAnsi="Times New Roman" w:cs="TimesNewRomanPSMT"/>
                <w:sz w:val="24"/>
                <w:szCs w:val="24"/>
                <w:lang w:eastAsia="ar-SA"/>
              </w:rPr>
              <w:t xml:space="preserve"> _______________________________                                        </w:t>
            </w:r>
            <w:r>
              <w:rPr>
                <w:rFonts w:ascii="Times New Roman" w:eastAsia="TimesNewRomanPSMT" w:hAnsi="Times New Roman" w:cs="TimesNewRomanPSMT"/>
                <w:sz w:val="18"/>
                <w:szCs w:val="18"/>
                <w:lang w:eastAsia="ar-SA"/>
              </w:rPr>
              <w:t>(Ф.И..О.руководителя организации, индивидуального предпринимателя, подпись)</w:t>
            </w:r>
          </w:p>
          <w:p w:rsidR="00945573" w:rsidRDefault="00945573" w:rsidP="00F55E2B">
            <w:pPr>
              <w:pStyle w:val="Standard"/>
              <w:jc w:val="right"/>
            </w:pPr>
            <w:r>
              <w:rPr>
                <w:rFonts w:ascii="Times New Roman" w:eastAsia="TimesNewRomanPSMT" w:hAnsi="Times New Roman" w:cs="TimesNewRomanPSMT"/>
                <w:sz w:val="18"/>
                <w:szCs w:val="18"/>
                <w:lang w:eastAsia="ar-SA"/>
              </w:rPr>
              <w:t>М.П.</w:t>
            </w:r>
          </w:p>
        </w:tc>
        <w:tc>
          <w:tcPr>
            <w:tcW w:w="237" w:type="dxa"/>
            <w:tcMar>
              <w:top w:w="0" w:type="dxa"/>
              <w:left w:w="108" w:type="dxa"/>
              <w:bottom w:w="0" w:type="dxa"/>
              <w:right w:w="108" w:type="dxa"/>
            </w:tcMar>
          </w:tcPr>
          <w:p w:rsidR="00945573" w:rsidRDefault="00945573" w:rsidP="00F55E2B">
            <w:pPr>
              <w:pStyle w:val="Standard"/>
              <w:spacing w:after="0" w:line="240" w:lineRule="auto"/>
              <w:jc w:val="both"/>
              <w:rPr>
                <w:rFonts w:ascii="Times New Roman" w:eastAsia="Calibri" w:hAnsi="Times New Roman" w:cs="Times New Roman"/>
                <w:color w:val="000000"/>
                <w:sz w:val="24"/>
                <w:szCs w:val="24"/>
                <w:lang w:eastAsia="ar-SA"/>
              </w:rPr>
            </w:pPr>
          </w:p>
        </w:tc>
      </w:tr>
      <w:tr w:rsidR="00945573" w:rsidTr="00F55E2B">
        <w:tblPrEx>
          <w:tblCellMar>
            <w:top w:w="0" w:type="dxa"/>
            <w:bottom w:w="0" w:type="dxa"/>
          </w:tblCellMar>
        </w:tblPrEx>
        <w:trPr>
          <w:trHeight w:val="661"/>
        </w:trPr>
        <w:tc>
          <w:tcPr>
            <w:tcW w:w="4307" w:type="dxa"/>
            <w:gridSpan w:val="2"/>
            <w:tcMar>
              <w:top w:w="0" w:type="dxa"/>
              <w:left w:w="108" w:type="dxa"/>
              <w:bottom w:w="0" w:type="dxa"/>
              <w:right w:w="108" w:type="dxa"/>
            </w:tcMar>
          </w:tcPr>
          <w:p w:rsidR="00945573" w:rsidRDefault="00945573" w:rsidP="00F55E2B">
            <w:pPr>
              <w:pStyle w:val="Standard"/>
              <w:spacing w:after="0" w:line="240" w:lineRule="auto"/>
              <w:jc w:val="both"/>
              <w:rPr>
                <w:rFonts w:ascii="Times New Roman" w:eastAsia="Calibri" w:hAnsi="Times New Roman" w:cs="Times New Roman"/>
                <w:color w:val="000000"/>
                <w:sz w:val="24"/>
                <w:szCs w:val="24"/>
                <w:lang w:eastAsia="ar-SA"/>
              </w:rPr>
            </w:pPr>
          </w:p>
        </w:tc>
        <w:tc>
          <w:tcPr>
            <w:tcW w:w="4362" w:type="dxa"/>
            <w:gridSpan w:val="2"/>
            <w:tcMar>
              <w:top w:w="0" w:type="dxa"/>
              <w:left w:w="108" w:type="dxa"/>
              <w:bottom w:w="0" w:type="dxa"/>
              <w:right w:w="108" w:type="dxa"/>
            </w:tcMar>
          </w:tcPr>
          <w:p w:rsidR="00945573" w:rsidRDefault="00945573" w:rsidP="00F55E2B">
            <w:pPr>
              <w:pStyle w:val="Standard"/>
              <w:spacing w:after="0" w:line="240" w:lineRule="auto"/>
              <w:jc w:val="both"/>
              <w:rPr>
                <w:rFonts w:ascii="Times New Roman" w:eastAsia="Calibri" w:hAnsi="Times New Roman" w:cs="Times New Roman"/>
                <w:color w:val="000000"/>
                <w:sz w:val="24"/>
                <w:szCs w:val="24"/>
                <w:lang w:eastAsia="ar-SA"/>
              </w:rPr>
            </w:pPr>
          </w:p>
        </w:tc>
      </w:tr>
      <w:tr w:rsidR="00945573" w:rsidTr="00F55E2B">
        <w:tblPrEx>
          <w:tblCellMar>
            <w:top w:w="0" w:type="dxa"/>
            <w:bottom w:w="0" w:type="dxa"/>
          </w:tblCellMar>
        </w:tblPrEx>
        <w:trPr>
          <w:trHeight w:val="309"/>
        </w:trPr>
        <w:tc>
          <w:tcPr>
            <w:tcW w:w="4307" w:type="dxa"/>
            <w:gridSpan w:val="2"/>
            <w:tcMar>
              <w:top w:w="0" w:type="dxa"/>
              <w:left w:w="108" w:type="dxa"/>
              <w:bottom w:w="0" w:type="dxa"/>
              <w:right w:w="108" w:type="dxa"/>
            </w:tcMar>
          </w:tcPr>
          <w:p w:rsidR="00945573" w:rsidRDefault="00945573" w:rsidP="00F55E2B">
            <w:pPr>
              <w:pStyle w:val="Standard"/>
              <w:spacing w:after="0" w:line="240" w:lineRule="auto"/>
              <w:jc w:val="both"/>
              <w:rPr>
                <w:rFonts w:ascii="Times New Roman" w:eastAsia="Calibri" w:hAnsi="Times New Roman" w:cs="Times New Roman"/>
                <w:color w:val="000000"/>
                <w:sz w:val="24"/>
                <w:szCs w:val="24"/>
                <w:lang w:eastAsia="ar-SA"/>
              </w:rPr>
            </w:pPr>
          </w:p>
        </w:tc>
        <w:tc>
          <w:tcPr>
            <w:tcW w:w="4362" w:type="dxa"/>
            <w:gridSpan w:val="2"/>
            <w:tcMar>
              <w:top w:w="0" w:type="dxa"/>
              <w:left w:w="108" w:type="dxa"/>
              <w:bottom w:w="0" w:type="dxa"/>
              <w:right w:w="108" w:type="dxa"/>
            </w:tcMar>
          </w:tcPr>
          <w:p w:rsidR="00945573" w:rsidRDefault="00945573" w:rsidP="00F55E2B">
            <w:pPr>
              <w:pStyle w:val="Standard"/>
              <w:spacing w:after="0" w:line="240" w:lineRule="auto"/>
              <w:jc w:val="both"/>
              <w:rPr>
                <w:rFonts w:ascii="Times New Roman" w:eastAsia="Calibri" w:hAnsi="Times New Roman" w:cs="Times New Roman"/>
                <w:color w:val="000000"/>
                <w:sz w:val="24"/>
                <w:szCs w:val="24"/>
                <w:lang w:eastAsia="ar-SA"/>
              </w:rPr>
            </w:pPr>
          </w:p>
        </w:tc>
      </w:tr>
      <w:tr w:rsidR="00945573" w:rsidTr="00F55E2B">
        <w:tblPrEx>
          <w:tblCellMar>
            <w:top w:w="0" w:type="dxa"/>
            <w:bottom w:w="0" w:type="dxa"/>
          </w:tblCellMar>
        </w:tblPrEx>
        <w:trPr>
          <w:trHeight w:val="1213"/>
        </w:trPr>
        <w:tc>
          <w:tcPr>
            <w:tcW w:w="4307" w:type="dxa"/>
            <w:gridSpan w:val="2"/>
            <w:tcMar>
              <w:top w:w="0" w:type="dxa"/>
              <w:left w:w="108" w:type="dxa"/>
              <w:bottom w:w="0" w:type="dxa"/>
              <w:right w:w="108" w:type="dxa"/>
            </w:tcMar>
          </w:tcPr>
          <w:p w:rsidR="00945573" w:rsidRDefault="00945573" w:rsidP="00F55E2B">
            <w:pPr>
              <w:pStyle w:val="Standard"/>
              <w:spacing w:after="0" w:line="240" w:lineRule="auto"/>
              <w:jc w:val="both"/>
              <w:rPr>
                <w:rFonts w:ascii="Times New Roman" w:eastAsia="Calibri" w:hAnsi="Times New Roman" w:cs="Times New Roman"/>
                <w:color w:val="000000"/>
                <w:sz w:val="24"/>
                <w:szCs w:val="24"/>
                <w:lang w:eastAsia="ar-SA"/>
              </w:rPr>
            </w:pPr>
          </w:p>
        </w:tc>
        <w:tc>
          <w:tcPr>
            <w:tcW w:w="4362" w:type="dxa"/>
            <w:gridSpan w:val="2"/>
            <w:tcMar>
              <w:top w:w="0" w:type="dxa"/>
              <w:left w:w="108" w:type="dxa"/>
              <w:bottom w:w="0" w:type="dxa"/>
              <w:right w:w="108" w:type="dxa"/>
            </w:tcMar>
          </w:tcPr>
          <w:p w:rsidR="00945573" w:rsidRDefault="00945573" w:rsidP="00F55E2B">
            <w:pPr>
              <w:pStyle w:val="Standard"/>
              <w:spacing w:after="0" w:line="240" w:lineRule="auto"/>
              <w:jc w:val="both"/>
              <w:rPr>
                <w:rFonts w:ascii="Times New Roman" w:eastAsia="Calibri" w:hAnsi="Times New Roman" w:cs="Times New Roman"/>
                <w:color w:val="000000"/>
                <w:sz w:val="24"/>
                <w:szCs w:val="24"/>
                <w:lang w:eastAsia="ar-SA"/>
              </w:rPr>
            </w:pPr>
          </w:p>
        </w:tc>
      </w:tr>
    </w:tbl>
    <w:p w:rsidR="00945573" w:rsidRDefault="00945573" w:rsidP="00945573">
      <w:pPr>
        <w:pStyle w:val="Standard"/>
        <w:jc w:val="both"/>
        <w:rPr>
          <w:rFonts w:eastAsia="Calibri" w:cs="Calibri"/>
          <w:lang w:eastAsia="ar-SA"/>
        </w:rPr>
      </w:pPr>
    </w:p>
    <w:p w:rsidR="00945573" w:rsidRDefault="00945573" w:rsidP="00945573">
      <w:pPr>
        <w:pStyle w:val="Standard"/>
        <w:spacing w:line="100" w:lineRule="atLeast"/>
        <w:jc w:val="right"/>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Приложение № 2</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к Положению о порядке размещения</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нестационарных и мобильных торговых объектов</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на территории муниципального образования</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 xml:space="preserve"> « Даховское  сельское поселение</w:t>
      </w:r>
    </w:p>
    <w:p w:rsidR="00945573" w:rsidRDefault="00945573" w:rsidP="00945573">
      <w:pPr>
        <w:pStyle w:val="Standard"/>
        <w:spacing w:after="0" w:line="240" w:lineRule="auto"/>
        <w:jc w:val="center"/>
      </w:pPr>
      <w:r>
        <w:rPr>
          <w:rFonts w:ascii="Times New Roman" w:eastAsia="Times New Roman" w:hAnsi="Times New Roman" w:cs="Times New Roman"/>
          <w:color w:val="000000"/>
          <w:sz w:val="23"/>
          <w:szCs w:val="23"/>
          <w:lang w:eastAsia="ar-SA"/>
        </w:rPr>
        <w:t>Форма заявления</w:t>
      </w:r>
    </w:p>
    <w:p w:rsidR="00945573" w:rsidRDefault="00945573" w:rsidP="00945573">
      <w:pPr>
        <w:pStyle w:val="Standard"/>
        <w:spacing w:after="0" w:line="240" w:lineRule="auto"/>
        <w:jc w:val="center"/>
        <w:rPr>
          <w:rFonts w:ascii="Times New Roman" w:eastAsia="Times New Roman" w:hAnsi="Times New Roman" w:cs="Times New Roman"/>
          <w:color w:val="000000"/>
          <w:sz w:val="23"/>
          <w:szCs w:val="23"/>
          <w:lang w:eastAsia="ar-SA"/>
        </w:rPr>
      </w:pPr>
    </w:p>
    <w:p w:rsidR="00945573" w:rsidRDefault="00945573" w:rsidP="00945573">
      <w:pPr>
        <w:pStyle w:val="Standard"/>
        <w:spacing w:after="0" w:line="240" w:lineRule="auto"/>
        <w:jc w:val="center"/>
      </w:pPr>
      <w:r>
        <w:rPr>
          <w:rFonts w:ascii="Times New Roman" w:eastAsia="Times New Roman" w:hAnsi="Times New Roman" w:cs="Times New Roman"/>
          <w:color w:val="000000"/>
          <w:sz w:val="23"/>
          <w:szCs w:val="23"/>
          <w:lang w:eastAsia="ar-SA"/>
        </w:rPr>
        <w:t>о намерении заключения договора о размещении нестационарного торгового</w:t>
      </w:r>
    </w:p>
    <w:p w:rsidR="00945573" w:rsidRDefault="00945573" w:rsidP="00945573">
      <w:pPr>
        <w:pStyle w:val="Standard"/>
        <w:spacing w:after="0" w:line="240" w:lineRule="auto"/>
        <w:jc w:val="center"/>
      </w:pPr>
      <w:r>
        <w:rPr>
          <w:rFonts w:ascii="Times New Roman" w:eastAsia="Times New Roman" w:hAnsi="Times New Roman" w:cs="Times New Roman"/>
          <w:color w:val="000000"/>
          <w:sz w:val="23"/>
          <w:szCs w:val="23"/>
          <w:lang w:eastAsia="ar-SA"/>
        </w:rPr>
        <w:t>объекта</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3"/>
          <w:szCs w:val="23"/>
          <w:lang w:eastAsia="ar-SA"/>
        </w:rPr>
        <w:t>Главе муниципального образования</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3"/>
          <w:szCs w:val="23"/>
          <w:lang w:eastAsia="ar-SA"/>
        </w:rPr>
        <w:t>«Даховское сельское поселение»</w:t>
      </w:r>
    </w:p>
    <w:p w:rsidR="00945573" w:rsidRDefault="00945573" w:rsidP="00945573">
      <w:pPr>
        <w:pStyle w:val="Standard"/>
        <w:spacing w:after="0" w:line="240" w:lineRule="auto"/>
        <w:rPr>
          <w:rFonts w:ascii="Times New Roman" w:eastAsia="Times New Roman" w:hAnsi="Times New Roman" w:cs="Times New Roman"/>
          <w:color w:val="000000"/>
          <w:sz w:val="23"/>
          <w:szCs w:val="23"/>
          <w:lang w:eastAsia="ar-SA"/>
        </w:rPr>
      </w:pP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Заявитель _____________________________________________________________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Хозяйствующий субъект _________________________________________________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Юридический (домашний) адрес 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Ф.И.О. руководителя предприятия 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ИНН ___________________________________________________________________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ОГРН __________________________________________________________________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контактный телефон ____________________________________________________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Прошу заключить договор на размещение нестационарного торгового объекта в соответствии со схемой размещения нестационарных и мобильных торговых объектов на территории муниципального образования «Майкопский район», в разделе «_______________сельское поселение»</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Описание объекта:</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вид 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площадь 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место (адрес) размещения 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специализация 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срок (период) размещения ____________________________________________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С Положением о порядке размещения нестационарных и мобильных торговых объектов на</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территории муниципального образования «_______________- сельское поселение</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ознакомлен и обязуюсь его соблюдать.</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Приложения: 1. Паспорт нестационарного торгового объекта;</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"___" ____________ 20__ г. ___________________________ _____________</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(дата подачи заявления) (Ф.И.О. предпринимателя, (подпись)</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руководителя организации,</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доверенного лица)</w:t>
      </w:r>
    </w:p>
    <w:p w:rsidR="00945573" w:rsidRDefault="00945573" w:rsidP="00945573">
      <w:pPr>
        <w:pStyle w:val="Standard"/>
        <w:spacing w:after="0" w:line="240" w:lineRule="auto"/>
      </w:pPr>
      <w:r>
        <w:rPr>
          <w:rFonts w:ascii="Times New Roman" w:eastAsia="Times New Roman" w:hAnsi="Times New Roman" w:cs="Times New Roman"/>
          <w:color w:val="000000"/>
          <w:sz w:val="23"/>
          <w:szCs w:val="23"/>
          <w:lang w:eastAsia="ar-SA"/>
        </w:rPr>
        <w:t>М.П.</w:t>
      </w: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Приложение № 3</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к Положению о порядке размещения нестационарных и мобильных</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торговых объектов на территории</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муниципального образования «Даховское  сельское поселение»</w:t>
      </w:r>
    </w:p>
    <w:p w:rsidR="00945573" w:rsidRDefault="00945573" w:rsidP="00945573">
      <w:pPr>
        <w:pStyle w:val="Standard"/>
        <w:spacing w:after="0" w:line="240" w:lineRule="auto"/>
        <w:jc w:val="center"/>
      </w:pPr>
      <w:r>
        <w:rPr>
          <w:rFonts w:ascii="Times New Roman" w:eastAsia="Times New Roman" w:hAnsi="Times New Roman" w:cs="Times New Roman"/>
          <w:color w:val="000000"/>
          <w:sz w:val="24"/>
          <w:szCs w:val="24"/>
          <w:lang w:eastAsia="ar-SA"/>
        </w:rPr>
        <w:t>ТРЕБОВАНИЯ,</w:t>
      </w:r>
    </w:p>
    <w:p w:rsidR="00945573" w:rsidRDefault="00945573" w:rsidP="00945573">
      <w:pPr>
        <w:pStyle w:val="Standard"/>
        <w:spacing w:after="0" w:line="240" w:lineRule="auto"/>
        <w:jc w:val="center"/>
      </w:pPr>
      <w:r>
        <w:rPr>
          <w:rFonts w:ascii="Times New Roman" w:eastAsia="Times New Roman" w:hAnsi="Times New Roman" w:cs="Times New Roman"/>
          <w:color w:val="000000"/>
          <w:sz w:val="24"/>
          <w:szCs w:val="24"/>
          <w:lang w:eastAsia="ar-SA"/>
        </w:rPr>
        <w:t>ПРЕДЪЯВЛЯЕМЫЕ К ОБУСТРОЙСТВУ нестационарных и мобильных</w:t>
      </w:r>
    </w:p>
    <w:p w:rsidR="00945573" w:rsidRDefault="00945573" w:rsidP="00945573">
      <w:pPr>
        <w:pStyle w:val="Standard"/>
        <w:spacing w:after="0" w:line="240" w:lineRule="auto"/>
        <w:jc w:val="center"/>
      </w:pPr>
      <w:r>
        <w:rPr>
          <w:rFonts w:ascii="Times New Roman" w:eastAsia="Times New Roman" w:hAnsi="Times New Roman" w:cs="Times New Roman"/>
          <w:color w:val="000000"/>
          <w:sz w:val="24"/>
          <w:szCs w:val="24"/>
          <w:lang w:eastAsia="ar-SA"/>
        </w:rPr>
        <w:lastRenderedPageBreak/>
        <w:t>ТОРГОВЫХ ОБЪЕКТОВ</w:t>
      </w:r>
    </w:p>
    <w:p w:rsidR="00945573" w:rsidRDefault="00945573" w:rsidP="00945573">
      <w:pPr>
        <w:pStyle w:val="Standard"/>
        <w:spacing w:after="0" w:line="240" w:lineRule="auto"/>
        <w:jc w:val="center"/>
        <w:rPr>
          <w:rFonts w:ascii="Times New Roman" w:eastAsia="Times New Roman" w:hAnsi="Times New Roman" w:cs="Times New Roman"/>
          <w:color w:val="000000"/>
          <w:sz w:val="24"/>
          <w:szCs w:val="24"/>
          <w:lang w:eastAsia="ar-SA"/>
        </w:rPr>
      </w:pPr>
    </w:p>
    <w:tbl>
      <w:tblPr>
        <w:tblW w:w="9240" w:type="dxa"/>
        <w:tblInd w:w="-108" w:type="dxa"/>
        <w:tblLayout w:type="fixed"/>
        <w:tblCellMar>
          <w:left w:w="10" w:type="dxa"/>
          <w:right w:w="10" w:type="dxa"/>
        </w:tblCellMar>
        <w:tblLook w:val="0000" w:firstRow="0" w:lastRow="0" w:firstColumn="0" w:lastColumn="0" w:noHBand="0" w:noVBand="0"/>
      </w:tblPr>
      <w:tblGrid>
        <w:gridCol w:w="4621"/>
        <w:gridCol w:w="4619"/>
      </w:tblGrid>
      <w:tr w:rsidR="00945573" w:rsidTr="00F55E2B">
        <w:tblPrEx>
          <w:tblCellMar>
            <w:top w:w="0" w:type="dxa"/>
            <w:bottom w:w="0" w:type="dxa"/>
          </w:tblCellMar>
        </w:tblPrEx>
        <w:trPr>
          <w:trHeight w:val="247"/>
        </w:trPr>
        <w:tc>
          <w:tcPr>
            <w:tcW w:w="4620" w:type="dxa"/>
            <w:tcMar>
              <w:top w:w="0" w:type="dxa"/>
              <w:left w:w="108" w:type="dxa"/>
              <w:bottom w:w="0" w:type="dxa"/>
              <w:right w:w="108" w:type="dxa"/>
            </w:tcMar>
          </w:tcPr>
          <w:p w:rsidR="00945573" w:rsidRDefault="00945573" w:rsidP="00F55E2B">
            <w:pPr>
              <w:pStyle w:val="Standard"/>
              <w:spacing w:after="0" w:line="240" w:lineRule="auto"/>
              <w:jc w:val="both"/>
            </w:pPr>
            <w:r>
              <w:rPr>
                <w:rFonts w:ascii="Times New Roman" w:eastAsia="Calibri" w:hAnsi="Times New Roman" w:cs="Times New Roman"/>
                <w:color w:val="000000"/>
                <w:sz w:val="24"/>
                <w:szCs w:val="24"/>
                <w:lang w:eastAsia="ar-SA"/>
              </w:rPr>
              <w:t xml:space="preserve">1. Нестационарные торговые объекты по габаритам не могут превышать следующие размеры: </w:t>
            </w:r>
            <w:r>
              <w:rPr>
                <w:rFonts w:ascii="Times New Roman" w:eastAsia="Times New Roman" w:hAnsi="Times New Roman" w:cs="Times New Roman"/>
                <w:color w:val="000000"/>
                <w:sz w:val="24"/>
                <w:szCs w:val="24"/>
                <w:lang w:eastAsia="ar-SA"/>
              </w:rPr>
              <w:t>павильон:</w:t>
            </w:r>
          </w:p>
        </w:tc>
        <w:tc>
          <w:tcPr>
            <w:tcW w:w="4619" w:type="dxa"/>
            <w:tcMar>
              <w:top w:w="0" w:type="dxa"/>
              <w:left w:w="108" w:type="dxa"/>
              <w:bottom w:w="0" w:type="dxa"/>
              <w:right w:w="108" w:type="dxa"/>
            </w:tcMar>
          </w:tcPr>
          <w:p w:rsidR="00945573" w:rsidRDefault="00945573" w:rsidP="00F55E2B">
            <w:pPr>
              <w:pStyle w:val="Standard"/>
              <w:spacing w:after="0" w:line="240" w:lineRule="auto"/>
              <w:jc w:val="both"/>
              <w:rPr>
                <w:rFonts w:ascii="Times New Roman" w:eastAsia="Calibri" w:hAnsi="Times New Roman" w:cs="Times New Roman"/>
                <w:color w:val="000000"/>
                <w:sz w:val="24"/>
                <w:szCs w:val="24"/>
                <w:lang w:eastAsia="ar-SA"/>
              </w:rPr>
            </w:pPr>
          </w:p>
          <w:p w:rsidR="00945573" w:rsidRDefault="00945573" w:rsidP="00F55E2B">
            <w:pPr>
              <w:pStyle w:val="Standard"/>
              <w:spacing w:after="0" w:line="240" w:lineRule="auto"/>
              <w:jc w:val="both"/>
              <w:rPr>
                <w:rFonts w:ascii="Times New Roman" w:eastAsia="Calibri" w:hAnsi="Times New Roman" w:cs="Times New Roman"/>
                <w:color w:val="000000"/>
                <w:sz w:val="24"/>
                <w:szCs w:val="24"/>
                <w:lang w:eastAsia="ar-SA"/>
              </w:rPr>
            </w:pPr>
          </w:p>
          <w:p w:rsidR="00945573" w:rsidRDefault="00945573" w:rsidP="00F55E2B">
            <w:pPr>
              <w:pStyle w:val="Standard"/>
              <w:spacing w:after="0" w:line="240" w:lineRule="auto"/>
              <w:jc w:val="both"/>
            </w:pPr>
            <w:r>
              <w:rPr>
                <w:rFonts w:ascii="Times New Roman" w:eastAsia="Times New Roman" w:hAnsi="Times New Roman" w:cs="Times New Roman"/>
                <w:color w:val="000000"/>
                <w:sz w:val="24"/>
                <w:szCs w:val="24"/>
                <w:lang w:eastAsia="ar-SA"/>
              </w:rPr>
              <w:t>площадь торгового объекта -до 50 кв.м;</w:t>
            </w:r>
          </w:p>
          <w:p w:rsidR="00945573" w:rsidRDefault="00945573" w:rsidP="00F55E2B">
            <w:pPr>
              <w:pStyle w:val="Standard"/>
              <w:spacing w:after="0" w:line="240" w:lineRule="auto"/>
              <w:jc w:val="both"/>
            </w:pPr>
            <w:r>
              <w:rPr>
                <w:rFonts w:ascii="Times New Roman" w:eastAsia="Times New Roman" w:hAnsi="Times New Roman" w:cs="Times New Roman"/>
                <w:color w:val="000000"/>
                <w:sz w:val="24"/>
                <w:szCs w:val="24"/>
                <w:lang w:eastAsia="ar-SA"/>
              </w:rPr>
              <w:t>высота торгового зала - до 2,5 м;</w:t>
            </w:r>
          </w:p>
        </w:tc>
      </w:tr>
      <w:tr w:rsidR="00945573" w:rsidTr="00F55E2B">
        <w:tblPrEx>
          <w:tblCellMar>
            <w:top w:w="0" w:type="dxa"/>
            <w:bottom w:w="0" w:type="dxa"/>
          </w:tblCellMar>
        </w:tblPrEx>
        <w:trPr>
          <w:trHeight w:val="247"/>
        </w:trPr>
        <w:tc>
          <w:tcPr>
            <w:tcW w:w="4620" w:type="dxa"/>
            <w:tcMar>
              <w:top w:w="0" w:type="dxa"/>
              <w:left w:w="108" w:type="dxa"/>
              <w:bottom w:w="0" w:type="dxa"/>
              <w:right w:w="108" w:type="dxa"/>
            </w:tcMar>
          </w:tcPr>
          <w:p w:rsidR="00945573" w:rsidRDefault="00945573" w:rsidP="00F55E2B">
            <w:pPr>
              <w:pStyle w:val="Standard"/>
              <w:spacing w:after="0" w:line="240" w:lineRule="auto"/>
              <w:jc w:val="both"/>
            </w:pPr>
            <w:r>
              <w:rPr>
                <w:rFonts w:ascii="Times New Roman" w:eastAsia="Times New Roman" w:hAnsi="Times New Roman" w:cs="Times New Roman"/>
                <w:color w:val="000000"/>
                <w:sz w:val="24"/>
                <w:szCs w:val="24"/>
                <w:lang w:eastAsia="ar-SA"/>
              </w:rPr>
              <w:t>киоск:</w:t>
            </w:r>
          </w:p>
        </w:tc>
        <w:tc>
          <w:tcPr>
            <w:tcW w:w="4619" w:type="dxa"/>
            <w:tcMar>
              <w:top w:w="0" w:type="dxa"/>
              <w:left w:w="108" w:type="dxa"/>
              <w:bottom w:w="0" w:type="dxa"/>
              <w:right w:w="108" w:type="dxa"/>
            </w:tcMar>
          </w:tcPr>
          <w:p w:rsidR="00945573" w:rsidRDefault="00945573" w:rsidP="00F55E2B">
            <w:pPr>
              <w:pStyle w:val="Standard"/>
              <w:spacing w:after="0" w:line="240" w:lineRule="auto"/>
              <w:jc w:val="both"/>
            </w:pPr>
            <w:r>
              <w:rPr>
                <w:rFonts w:ascii="Times New Roman" w:eastAsia="Times New Roman" w:hAnsi="Times New Roman" w:cs="Times New Roman"/>
                <w:color w:val="000000"/>
                <w:sz w:val="24"/>
                <w:szCs w:val="24"/>
                <w:lang w:eastAsia="ar-SA"/>
              </w:rPr>
              <w:t>площадь торгового объекта - до 20 кв.м;</w:t>
            </w:r>
          </w:p>
          <w:p w:rsidR="00945573" w:rsidRDefault="00945573" w:rsidP="00F55E2B">
            <w:pPr>
              <w:pStyle w:val="Standard"/>
              <w:spacing w:after="0" w:line="240" w:lineRule="auto"/>
              <w:jc w:val="both"/>
            </w:pPr>
            <w:r>
              <w:rPr>
                <w:rFonts w:ascii="Times New Roman" w:eastAsia="Times New Roman" w:hAnsi="Times New Roman" w:cs="Times New Roman"/>
                <w:color w:val="000000"/>
                <w:sz w:val="24"/>
                <w:szCs w:val="24"/>
                <w:lang w:eastAsia="ar-SA"/>
              </w:rPr>
              <w:t>высота торгового объекта - до 3 м;</w:t>
            </w:r>
          </w:p>
        </w:tc>
      </w:tr>
      <w:tr w:rsidR="00945573" w:rsidTr="00F55E2B">
        <w:tblPrEx>
          <w:tblCellMar>
            <w:top w:w="0" w:type="dxa"/>
            <w:bottom w:w="0" w:type="dxa"/>
          </w:tblCellMar>
        </w:tblPrEx>
        <w:trPr>
          <w:trHeight w:val="109"/>
        </w:trPr>
        <w:tc>
          <w:tcPr>
            <w:tcW w:w="4620" w:type="dxa"/>
            <w:tcMar>
              <w:top w:w="0" w:type="dxa"/>
              <w:left w:w="108" w:type="dxa"/>
              <w:bottom w:w="0" w:type="dxa"/>
              <w:right w:w="108" w:type="dxa"/>
            </w:tcMar>
          </w:tcPr>
          <w:p w:rsidR="00945573" w:rsidRDefault="00945573" w:rsidP="00F55E2B">
            <w:pPr>
              <w:pStyle w:val="Standard"/>
              <w:spacing w:after="0" w:line="240" w:lineRule="auto"/>
              <w:jc w:val="both"/>
            </w:pPr>
            <w:r>
              <w:rPr>
                <w:rFonts w:ascii="Times New Roman" w:eastAsia="Times New Roman" w:hAnsi="Times New Roman" w:cs="Times New Roman"/>
                <w:color w:val="000000"/>
                <w:sz w:val="24"/>
                <w:szCs w:val="24"/>
                <w:lang w:eastAsia="ar-SA"/>
              </w:rPr>
              <w:t>палатка:</w:t>
            </w:r>
          </w:p>
        </w:tc>
        <w:tc>
          <w:tcPr>
            <w:tcW w:w="4619" w:type="dxa"/>
            <w:tcMar>
              <w:top w:w="0" w:type="dxa"/>
              <w:left w:w="108" w:type="dxa"/>
              <w:bottom w:w="0" w:type="dxa"/>
              <w:right w:w="108" w:type="dxa"/>
            </w:tcMar>
          </w:tcPr>
          <w:p w:rsidR="00945573" w:rsidRDefault="00945573" w:rsidP="00F55E2B">
            <w:pPr>
              <w:pStyle w:val="Standard"/>
              <w:spacing w:after="0" w:line="240" w:lineRule="auto"/>
              <w:jc w:val="both"/>
            </w:pPr>
            <w:r>
              <w:rPr>
                <w:rFonts w:ascii="Times New Roman" w:eastAsia="Times New Roman" w:hAnsi="Times New Roman" w:cs="Times New Roman"/>
                <w:color w:val="000000"/>
                <w:sz w:val="24"/>
                <w:szCs w:val="24"/>
                <w:lang w:eastAsia="ar-SA"/>
              </w:rPr>
              <w:t>площадь торгового объекта - до 12 кв.м;</w:t>
            </w:r>
          </w:p>
        </w:tc>
      </w:tr>
      <w:tr w:rsidR="00945573" w:rsidTr="00F55E2B">
        <w:tblPrEx>
          <w:tblCellMar>
            <w:top w:w="0" w:type="dxa"/>
            <w:bottom w:w="0" w:type="dxa"/>
          </w:tblCellMar>
        </w:tblPrEx>
        <w:trPr>
          <w:trHeight w:val="109"/>
        </w:trPr>
        <w:tc>
          <w:tcPr>
            <w:tcW w:w="4620" w:type="dxa"/>
            <w:tcMar>
              <w:top w:w="0" w:type="dxa"/>
              <w:left w:w="108" w:type="dxa"/>
              <w:bottom w:w="0" w:type="dxa"/>
              <w:right w:w="108" w:type="dxa"/>
            </w:tcMar>
          </w:tcPr>
          <w:p w:rsidR="00945573" w:rsidRDefault="00945573" w:rsidP="00F55E2B">
            <w:pPr>
              <w:pStyle w:val="Standard"/>
              <w:spacing w:after="0" w:line="240" w:lineRule="auto"/>
              <w:jc w:val="both"/>
            </w:pPr>
            <w:r>
              <w:rPr>
                <w:rFonts w:ascii="Times New Roman" w:eastAsia="Times New Roman" w:hAnsi="Times New Roman" w:cs="Times New Roman"/>
                <w:color w:val="000000"/>
                <w:sz w:val="24"/>
                <w:szCs w:val="24"/>
                <w:lang w:eastAsia="ar-SA"/>
              </w:rPr>
              <w:t>автомагазин (торговый автофургон, автолавка):</w:t>
            </w:r>
          </w:p>
        </w:tc>
        <w:tc>
          <w:tcPr>
            <w:tcW w:w="4619" w:type="dxa"/>
            <w:tcMar>
              <w:top w:w="0" w:type="dxa"/>
              <w:left w:w="108" w:type="dxa"/>
              <w:bottom w:w="0" w:type="dxa"/>
              <w:right w:w="108" w:type="dxa"/>
            </w:tcMar>
          </w:tcPr>
          <w:p w:rsidR="00945573" w:rsidRDefault="00945573" w:rsidP="00F55E2B">
            <w:pPr>
              <w:pStyle w:val="Standard"/>
              <w:spacing w:after="0" w:line="240" w:lineRule="auto"/>
              <w:jc w:val="both"/>
            </w:pPr>
            <w:r>
              <w:rPr>
                <w:rFonts w:ascii="Times New Roman" w:eastAsia="Times New Roman" w:hAnsi="Times New Roman" w:cs="Times New Roman"/>
                <w:color w:val="000000"/>
                <w:sz w:val="24"/>
                <w:szCs w:val="24"/>
                <w:lang w:eastAsia="ar-SA"/>
              </w:rPr>
              <w:t>площадь торгового объекта - до 15 кв.м;</w:t>
            </w:r>
          </w:p>
        </w:tc>
      </w:tr>
    </w:tbl>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Действие настоящего пункта не распространяется на нестационарные торговые объекты, обустроенные до вступления в силу Положения о порядке размещения нестационарных и мобильных торговых объектов на территории муниципального образования «Даховское  сельское поселение»(раздел 5 данного документа).</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Нестационарные торговые объекты должны быть только одноэтажными.</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2. Требования, предъявляемые к обустройству киосков, павильонов.</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2.1. Для наружной отделки фасадов, их конструктивных и декоративных элементов нестационарных и мобильных торговых объектов рекомендуется применять следующие материалы:</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 фасады - керамический гранит, алюкобонд, алюминиевые реечные панели с декоративным покрытием, металлические панели с порошковым напылением, покрытием пластизол или полиэстер;</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 карнизы, фризы, декоративные козырьки - алюкобонд, алюминиевые панели с декоративным покрытием, металлические панели с порошковым напылением, покрытием пластизол или полиэстер;</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 выступающий козырек в сторону дороги не должен превышать 1,5 метра;</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 витражи, витрины - алюминиевые или пластиковые со стеклопакетами и антивандальным покрытием;</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 элементы вывесок - световые короба или точечная подсветка объемных элементов;</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 декоративные светильники.</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2.2. Нестационарные торговые объекты могут иметь прозрачные или зеркальные стены, защиту от солнца и осадков. При остеклении следует применять безосколочные ударопрочные материалы, упрочняющие многослойные пленочные покрытия, поликарбонатные стекла в алюминиевом или пластиковом переплете. Для защиты остекления следует применять рольставни.</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2.3. Прилегающее благоустройство нестационарных и мобильных торговых объектов должно быть выполнено тротуарной плиткой с установкой малых архитектурных форм, указанных в паспорте нестационарного торгового объекта.</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2.4. У нестационарных и мобильных торговых объектов допускается размещение не более двух единиц выносного холодильного оборудования в соответствии с паспортом нестационарного торгового объекта.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препятствует свободному передвижению пешеходов. На прилегающей к нестационарному торговому объекту территории не допускается выставление столов, стульев, зонтов и других подобных объектов.</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t>2.5. Нестационарные торговые объекты должны обеспечить свободное движение пешеходов и доступ потребителей к объектам торговли, в том числе обеспечение безбарьерной среды жизнедеятельности для инвалидов и иных маломобильных групп населения, а также беспрепятственного подъезда специализированного транспорта при чрезвычайных ситуациях.</w:t>
      </w:r>
    </w:p>
    <w:p w:rsidR="00945573" w:rsidRDefault="00945573" w:rsidP="00945573">
      <w:pPr>
        <w:pStyle w:val="Standard"/>
        <w:spacing w:after="0" w:line="240" w:lineRule="auto"/>
        <w:jc w:val="both"/>
      </w:pPr>
      <w:r>
        <w:rPr>
          <w:rFonts w:ascii="Times New Roman" w:eastAsia="Times New Roman" w:hAnsi="Times New Roman" w:cs="Times New Roman"/>
          <w:color w:val="000000"/>
          <w:sz w:val="24"/>
          <w:szCs w:val="24"/>
          <w:lang w:eastAsia="ar-SA"/>
        </w:rPr>
        <w:lastRenderedPageBreak/>
        <w:t>3. При размещении нестационарного торгового объекта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w:t>
      </w: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ascii="Times New Roman" w:eastAsia="Calibri" w:hAnsi="Times New Roman" w:cs="Calibri"/>
          <w:sz w:val="24"/>
          <w:szCs w:val="24"/>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jc w:val="both"/>
        <w:rPr>
          <w:rFonts w:eastAsia="Calibri" w:cs="Calibri"/>
          <w:lang w:eastAsia="ar-SA"/>
        </w:rPr>
      </w:pP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Приложение № 4</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к Положению о порядке размещения нестационарных и мобильных</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торговых объектов на территории</w:t>
      </w:r>
    </w:p>
    <w:p w:rsidR="00945573" w:rsidRDefault="00945573" w:rsidP="00945573">
      <w:pPr>
        <w:pStyle w:val="Standard"/>
        <w:spacing w:after="0" w:line="240" w:lineRule="auto"/>
        <w:jc w:val="right"/>
      </w:pPr>
      <w:r>
        <w:rPr>
          <w:rFonts w:ascii="Times New Roman" w:eastAsia="Times New Roman" w:hAnsi="Times New Roman" w:cs="Times New Roman"/>
          <w:color w:val="000000"/>
          <w:sz w:val="20"/>
          <w:szCs w:val="20"/>
          <w:lang w:eastAsia="ar-SA"/>
        </w:rPr>
        <w:t>Муниципального образования « Даховское сельское поселение»</w:t>
      </w:r>
    </w:p>
    <w:p w:rsidR="00945573" w:rsidRDefault="00945573" w:rsidP="00945573">
      <w:pPr>
        <w:pStyle w:val="Standard"/>
        <w:jc w:val="both"/>
        <w:rPr>
          <w:rFonts w:eastAsia="Calibri" w:cs="Calibri"/>
          <w:lang w:eastAsia="ar-SA"/>
        </w:rPr>
      </w:pPr>
    </w:p>
    <w:p w:rsidR="00945573" w:rsidRDefault="00945573" w:rsidP="00945573">
      <w:pPr>
        <w:pStyle w:val="Standard"/>
        <w:spacing w:after="0" w:line="240" w:lineRule="auto"/>
        <w:jc w:val="both"/>
        <w:rPr>
          <w:rFonts w:ascii="Times New Roman" w:eastAsia="Times New Roman" w:hAnsi="Times New Roman" w:cs="Times New Roman"/>
          <w:color w:val="000000"/>
          <w:sz w:val="20"/>
          <w:szCs w:val="20"/>
          <w:lang w:eastAsia="ar-SA"/>
        </w:rPr>
      </w:pPr>
    </w:p>
    <w:p w:rsidR="00945573" w:rsidRDefault="00945573" w:rsidP="00945573">
      <w:pPr>
        <w:pStyle w:val="Standard"/>
        <w:spacing w:after="0" w:line="240" w:lineRule="auto"/>
        <w:jc w:val="center"/>
      </w:pPr>
      <w:r>
        <w:rPr>
          <w:rFonts w:ascii="Times New Roman" w:eastAsia="Times New Roman" w:hAnsi="Times New Roman" w:cs="Times New Roman"/>
          <w:color w:val="000000"/>
          <w:sz w:val="24"/>
          <w:szCs w:val="24"/>
          <w:lang w:eastAsia="ar-SA"/>
        </w:rPr>
        <w:t>МЕТОДИКА</w:t>
      </w:r>
    </w:p>
    <w:p w:rsidR="00945573" w:rsidRDefault="00945573" w:rsidP="00945573">
      <w:pPr>
        <w:pStyle w:val="Standard"/>
        <w:spacing w:after="0" w:line="240" w:lineRule="auto"/>
        <w:jc w:val="center"/>
      </w:pPr>
      <w:r>
        <w:rPr>
          <w:rFonts w:ascii="Times New Roman" w:eastAsia="Times New Roman" w:hAnsi="Times New Roman" w:cs="Times New Roman"/>
          <w:color w:val="000000"/>
          <w:sz w:val="24"/>
          <w:szCs w:val="24"/>
          <w:lang w:eastAsia="ar-SA"/>
        </w:rPr>
        <w:t>ОПРЕДЕЛЕНИЯ ПЕРВОНАЧАЛЬНОЙ ЦЕНЫ НА ПРАВО ЗАКЛЮЧЕНИЯ ДОГОВОРА О РАЗМЕЩЕНИИ НЕСТАЦИОНАРНОГО ТОРГОВОГО ОБЪЕКТА В МЕСЯЦ</w:t>
      </w:r>
    </w:p>
    <w:p w:rsidR="00945573" w:rsidRDefault="00945573" w:rsidP="00945573">
      <w:pPr>
        <w:pStyle w:val="Standard"/>
        <w:spacing w:after="0" w:line="240" w:lineRule="auto"/>
        <w:jc w:val="center"/>
        <w:rPr>
          <w:rFonts w:ascii="Times New Roman" w:eastAsia="Times New Roman" w:hAnsi="Times New Roman" w:cs="Times New Roman"/>
          <w:color w:val="000000"/>
          <w:sz w:val="24"/>
          <w:szCs w:val="24"/>
          <w:lang w:eastAsia="ar-SA"/>
        </w:rPr>
      </w:pP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Первоначальная цена на право заключения договора на размещение нестационарного торгового объекта в месяц исчисляется по следующей формуле:</w:t>
      </w:r>
    </w:p>
    <w:p w:rsidR="00945573" w:rsidRDefault="00945573" w:rsidP="00945573">
      <w:pPr>
        <w:pStyle w:val="Standard"/>
        <w:spacing w:after="0" w:line="240" w:lineRule="auto"/>
        <w:jc w:val="center"/>
      </w:pPr>
      <w:r>
        <w:rPr>
          <w:rFonts w:ascii="Times New Roman" w:eastAsia="Times New Roman" w:hAnsi="Times New Roman" w:cs="Times New Roman"/>
          <w:color w:val="000000"/>
          <w:sz w:val="24"/>
          <w:szCs w:val="24"/>
          <w:lang w:eastAsia="ar-SA"/>
        </w:rPr>
        <w:t>П = С *S * Км,</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где:</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П - начальная цена на право заключения договора о размещении нестационарного торгового объекта без НДС (в рублях);</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С - базовый размер платы за право размещения нестационарного торгового объекта 100 рублей/1 м2;</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S - площадь, занимаемая нестационарным торговым объектом (в метрах квадратных);</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Км - коэффициент, учитывающий особенности места ведения предпринимательской деятельности, устанавливается в следующих размерах:</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I группа: Км = 2,0 - для организаций и индивидуальных предпринимателей, осуществляющих свою деятельность в___________-- населенных пунктах  ( или улицах)  ;</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II Км = 1,0 - для организаций и индивидуальных предпринимателей, осуществляющих свою деятельность на прочей территории п. __________--, не вошедших в I группу;</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III группа: Км = 0,7 - для организаций и индивидуальных предпринимателей, осуществляющих свою деятельность на территории __________________</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IV группа: Км = 0,3 - для организаций и индивидуальных предпринимателей, осуществляющих свою деятельность за чертой сельских населенных пунктов муниципального образования « Даховское сельское поселение».</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Перечисление платы за размещение нестационарного торгового объекта осуществляется на счет Управления Федерального казначейства по Республики Адыгея по реквизитам, указанным в договоре о размещении нестационарного торгового объекта на территории муниципального образования «Даховское  сельское поселение».</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ab/>
        <w:t>Перечисление платы за размещение нестационарного торгового объекта производится ежемесячно ( ежеквартально).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w:t>
      </w:r>
    </w:p>
    <w:p w:rsidR="00945573" w:rsidRDefault="00945573" w:rsidP="00945573">
      <w:pPr>
        <w:pStyle w:val="Standard"/>
        <w:spacing w:after="0" w:line="240" w:lineRule="auto"/>
      </w:pPr>
      <w:r>
        <w:rPr>
          <w:rFonts w:ascii="Times New Roman" w:eastAsia="Times New Roman" w:hAnsi="Times New Roman" w:cs="Times New Roman"/>
          <w:color w:val="000000"/>
          <w:sz w:val="24"/>
          <w:szCs w:val="24"/>
          <w:lang w:eastAsia="ar-SA"/>
        </w:rPr>
        <w:t>Размер платы может быть пересмотрен Уполномоченным органом в одностороннем порядке в случае изменения методики определения платы по Договору на размещение нестационарного торгового объекта.</w:t>
      </w:r>
    </w:p>
    <w:p w:rsidR="00945573" w:rsidRDefault="00945573" w:rsidP="00945573">
      <w:pPr>
        <w:pStyle w:val="Standard"/>
        <w:spacing w:after="0" w:line="240" w:lineRule="auto"/>
        <w:rPr>
          <w:rFonts w:ascii="Times New Roman" w:eastAsia="Calibri" w:hAnsi="Times New Roman" w:cs="Times New Roman"/>
          <w:color w:val="000000"/>
          <w:sz w:val="24"/>
          <w:szCs w:val="24"/>
          <w:lang w:eastAsia="ar-SA"/>
        </w:rPr>
      </w:pPr>
    </w:p>
    <w:p w:rsidR="00945573" w:rsidRDefault="00945573" w:rsidP="00945573">
      <w:pPr>
        <w:pStyle w:val="Standard"/>
        <w:spacing w:after="0" w:line="240" w:lineRule="auto"/>
        <w:rPr>
          <w:rFonts w:ascii="Times New Roman" w:eastAsia="Calibri" w:hAnsi="Times New Roman" w:cs="Times New Roman"/>
          <w:color w:val="000000"/>
          <w:sz w:val="24"/>
          <w:szCs w:val="24"/>
          <w:lang w:eastAsia="ar-SA"/>
        </w:rPr>
      </w:pPr>
    </w:p>
    <w:p w:rsidR="00945573" w:rsidRDefault="00945573" w:rsidP="00945573">
      <w:pPr>
        <w:pStyle w:val="Standard"/>
        <w:spacing w:after="0" w:line="240" w:lineRule="auto"/>
      </w:pPr>
    </w:p>
    <w:p w:rsidR="00D269C2" w:rsidRDefault="00D269C2">
      <w:bookmarkStart w:id="0" w:name="_GoBack"/>
      <w:bookmarkEnd w:id="0"/>
    </w:p>
    <w:sectPr w:rsidR="00D269C2">
      <w:pgSz w:w="11906" w:h="16838"/>
      <w:pgMar w:top="1134" w:right="858" w:bottom="1134" w:left="10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PSMT">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54"/>
    <w:rsid w:val="001F0F54"/>
    <w:rsid w:val="00945573"/>
    <w:rsid w:val="00D2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73"/>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5573"/>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73"/>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5573"/>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5812</Words>
  <Characters>33132</Characters>
  <Application>Microsoft Office Word</Application>
  <DocSecurity>0</DocSecurity>
  <Lines>276</Lines>
  <Paragraphs>77</Paragraphs>
  <ScaleCrop>false</ScaleCrop>
  <Company>SPecialiST RePack</Company>
  <LinksUpToDate>false</LinksUpToDate>
  <CharactersWithSpaces>38867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2022-02-01T10:21:00Z</dcterms:created>
  <dcterms:modified xsi:type="dcterms:W3CDTF">2022-02-01T10:24:00Z</dcterms:modified>
</cp:coreProperties>
</file>